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5AB8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2B5F76C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WÓJT GMINY DYWITY</w:t>
      </w:r>
    </w:p>
    <w:p w14:paraId="59E1B503" w14:textId="77777777" w:rsidR="00C40F8B" w:rsidRDefault="00596E8E">
      <w:pPr>
        <w:pStyle w:val="Nagwek3"/>
        <w:rPr>
          <w:rFonts w:ascii="Garamond" w:eastAsia="Times New Roman" w:hAnsi="Garamond"/>
          <w:sz w:val="24"/>
        </w:rPr>
      </w:pPr>
      <w:r>
        <w:rPr>
          <w:rFonts w:ascii="Garamond" w:eastAsia="Times New Roman" w:hAnsi="Garamond"/>
          <w:sz w:val="24"/>
        </w:rPr>
        <w:t>OGŁASZA</w:t>
      </w:r>
    </w:p>
    <w:p w14:paraId="42EA1892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przetarg ustny nieograniczony</w:t>
      </w:r>
    </w:p>
    <w:p w14:paraId="054FF0DD" w14:textId="77777777" w:rsidR="00990C03" w:rsidRDefault="00990C03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</w:p>
    <w:p w14:paraId="29BD62C5" w14:textId="2B44B13B" w:rsidR="00C40F8B" w:rsidRDefault="00596E8E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na sprzedaż nieruchomości gruntowej zabudowanej stanowiącej własność Gminy Dywity, położonej w obrębie:</w:t>
      </w:r>
    </w:p>
    <w:p w14:paraId="6182EF37" w14:textId="77777777" w:rsidR="00C40F8B" w:rsidRDefault="00C40F8B">
      <w:pPr>
        <w:pStyle w:val="Tekstpodstawowy"/>
        <w:widowControl w:val="0"/>
        <w:suppressAutoHyphens/>
        <w:rPr>
          <w:rFonts w:ascii="Garamond" w:hAnsi="Garamond"/>
          <w:b/>
          <w:bCs/>
          <w:sz w:val="24"/>
        </w:rPr>
      </w:pPr>
    </w:p>
    <w:p w14:paraId="1EFBE667" w14:textId="57618207" w:rsidR="00C40F8B" w:rsidRDefault="00596E8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Tuławki 43d - </w:t>
      </w:r>
      <w:r>
        <w:rPr>
          <w:rFonts w:ascii="Garamond" w:hAnsi="Garamond"/>
          <w:bCs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 xml:space="preserve">ziałka nr </w:t>
      </w:r>
      <w:r>
        <w:rPr>
          <w:rFonts w:ascii="Garamond" w:hAnsi="Garamond"/>
          <w:b/>
          <w:sz w:val="28"/>
          <w:szCs w:val="28"/>
        </w:rPr>
        <w:t xml:space="preserve">80/8 </w:t>
      </w:r>
      <w:r>
        <w:rPr>
          <w:rFonts w:ascii="Garamond" w:hAnsi="Garamond"/>
          <w:sz w:val="28"/>
          <w:szCs w:val="28"/>
        </w:rPr>
        <w:t>o pow.</w:t>
      </w:r>
      <w:r>
        <w:rPr>
          <w:rFonts w:ascii="Garamond" w:hAnsi="Garamond"/>
          <w:b/>
          <w:sz w:val="28"/>
          <w:szCs w:val="28"/>
        </w:rPr>
        <w:t xml:space="preserve"> 343 m² - cena wywoławcza </w:t>
      </w:r>
      <w:r w:rsidR="00583C87">
        <w:rPr>
          <w:rFonts w:ascii="Garamond" w:hAnsi="Garamond"/>
          <w:b/>
          <w:sz w:val="28"/>
          <w:szCs w:val="28"/>
        </w:rPr>
        <w:t>85 0</w:t>
      </w:r>
      <w:r>
        <w:rPr>
          <w:rFonts w:ascii="Garamond" w:hAnsi="Garamond"/>
          <w:b/>
          <w:sz w:val="28"/>
          <w:szCs w:val="28"/>
        </w:rPr>
        <w:t>00,00 zł</w:t>
      </w:r>
    </w:p>
    <w:p w14:paraId="40C2BF21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A2B3A4C" w14:textId="77777777" w:rsidR="00C40F8B" w:rsidRDefault="00596E8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Działka zabudowana częścią budynku byłej szkoły przeznaczoną do adaptacji na cele mieszkaniowe o powierzchni użytkowej 134,60 m</w:t>
      </w:r>
      <w:r>
        <w:rPr>
          <w:rFonts w:ascii="Garamond" w:hAnsi="Garamond"/>
          <w:bCs/>
          <w:sz w:val="24"/>
          <w:szCs w:val="24"/>
          <w:vertAlign w:val="superscript"/>
        </w:rPr>
        <w:t xml:space="preserve">2  </w:t>
      </w:r>
      <w:r>
        <w:rPr>
          <w:rFonts w:ascii="Garamond" w:hAnsi="Garamond"/>
          <w:bCs/>
          <w:sz w:val="24"/>
          <w:szCs w:val="24"/>
        </w:rPr>
        <w:t>+ powierzchnia przynależna (strych) 3,00 m</w:t>
      </w:r>
      <w:r>
        <w:rPr>
          <w:rFonts w:ascii="Garamond" w:hAnsi="Garamond"/>
          <w:bCs/>
          <w:sz w:val="24"/>
          <w:szCs w:val="24"/>
          <w:vertAlign w:val="superscript"/>
        </w:rPr>
        <w:t>2</w:t>
      </w:r>
      <w:r>
        <w:rPr>
          <w:rFonts w:ascii="Garamond" w:hAnsi="Garamond"/>
          <w:bCs/>
          <w:sz w:val="24"/>
          <w:szCs w:val="24"/>
        </w:rPr>
        <w:t xml:space="preserve">, dla której Sąd Rejonowy w Olsztynie VI Wydział Ksiąg Wieczystych prowadzi księgę wieczystą nr </w:t>
      </w:r>
      <w:r>
        <w:rPr>
          <w:rFonts w:ascii="Garamond" w:hAnsi="Garamond" w:cs="Times New Roman"/>
          <w:bCs/>
          <w:sz w:val="24"/>
          <w:szCs w:val="24"/>
        </w:rPr>
        <w:t xml:space="preserve">OL1O/00060431/1. </w:t>
      </w:r>
      <w:r>
        <w:rPr>
          <w:rFonts w:ascii="Garamond" w:hAnsi="Garamond"/>
          <w:sz w:val="24"/>
          <w:szCs w:val="24"/>
        </w:rPr>
        <w:t xml:space="preserve">Nieruchomość położona jest na terenie  istniejącej zabudowy wsi Tuławki. Uzbrojona jest w sieć elektroenergetyczną, wodociągową oraz sieć kanalizacji sanitarnej. </w:t>
      </w:r>
    </w:p>
    <w:p w14:paraId="376818E7" w14:textId="77777777" w:rsidR="00C40F8B" w:rsidRDefault="00C40F8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901E9A" w14:textId="19B4B99C" w:rsidR="00C40F8B" w:rsidRDefault="00596E8E">
      <w:pPr>
        <w:spacing w:after="0" w:line="240" w:lineRule="auto"/>
        <w:jc w:val="center"/>
      </w:pPr>
      <w:r>
        <w:rPr>
          <w:rFonts w:ascii="Garamond" w:hAnsi="Garamond" w:cs="Arial"/>
          <w:sz w:val="28"/>
          <w:szCs w:val="28"/>
        </w:rPr>
        <w:t> </w:t>
      </w:r>
      <w:r>
        <w:rPr>
          <w:rFonts w:ascii="Garamond" w:hAnsi="Garamond"/>
          <w:b/>
          <w:sz w:val="28"/>
          <w:szCs w:val="28"/>
          <w:u w:val="single"/>
        </w:rPr>
        <w:t xml:space="preserve">Przetarg odbędzie się </w:t>
      </w:r>
      <w:r w:rsidR="00583C87" w:rsidRPr="00583C87">
        <w:rPr>
          <w:rFonts w:ascii="Garamond" w:hAnsi="Garamond"/>
          <w:b/>
          <w:sz w:val="28"/>
          <w:szCs w:val="28"/>
          <w:u w:val="single"/>
        </w:rPr>
        <w:t xml:space="preserve">2 grudnia 2021 </w:t>
      </w:r>
      <w:r>
        <w:rPr>
          <w:rFonts w:ascii="Garamond" w:hAnsi="Garamond"/>
          <w:b/>
          <w:sz w:val="28"/>
          <w:szCs w:val="28"/>
          <w:u w:val="single"/>
        </w:rPr>
        <w:t>r. od godz. 1</w:t>
      </w:r>
      <w:r w:rsidR="00990C03">
        <w:rPr>
          <w:rFonts w:ascii="Garamond" w:hAnsi="Garamond"/>
          <w:b/>
          <w:sz w:val="28"/>
          <w:szCs w:val="28"/>
          <w:u w:val="single"/>
        </w:rPr>
        <w:t>2</w:t>
      </w:r>
      <w:r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  <w:r>
        <w:rPr>
          <w:rFonts w:ascii="Garamond" w:hAnsi="Garamond"/>
          <w:b/>
          <w:sz w:val="28"/>
          <w:szCs w:val="28"/>
          <w:u w:val="single"/>
        </w:rPr>
        <w:t xml:space="preserve">  </w:t>
      </w:r>
    </w:p>
    <w:p w14:paraId="46F2B4C4" w14:textId="77777777" w:rsidR="00C40F8B" w:rsidRDefault="00596E8E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680D8D3B" w14:textId="77777777" w:rsidR="00C40F8B" w:rsidRDefault="00C40F8B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6AEFFBF4" w14:textId="341AA153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Warunkiem udziału w przetargu jest wpłacenie wadium wynoszące </w:t>
      </w:r>
      <w:r>
        <w:rPr>
          <w:rFonts w:ascii="Garamond" w:hAnsi="Garamond"/>
          <w:b/>
          <w:bCs/>
          <w:sz w:val="24"/>
          <w:szCs w:val="24"/>
        </w:rPr>
        <w:t xml:space="preserve">5% ceny wywoławczej </w:t>
      </w:r>
      <w:r>
        <w:rPr>
          <w:rFonts w:ascii="Garamond" w:hAnsi="Garamond"/>
          <w:b/>
          <w:sz w:val="24"/>
          <w:szCs w:val="24"/>
          <w:u w:val="single"/>
        </w:rPr>
        <w:t xml:space="preserve">do dnia </w:t>
      </w:r>
      <w:r w:rsidR="00086550">
        <w:rPr>
          <w:rFonts w:ascii="Garamond" w:hAnsi="Garamond"/>
          <w:b/>
          <w:sz w:val="24"/>
          <w:szCs w:val="24"/>
          <w:u w:val="single"/>
        </w:rPr>
        <w:t>2</w:t>
      </w:r>
      <w:r w:rsidR="0026767E">
        <w:rPr>
          <w:rFonts w:ascii="Garamond" w:hAnsi="Garamond"/>
          <w:b/>
          <w:sz w:val="24"/>
          <w:szCs w:val="24"/>
          <w:u w:val="single"/>
        </w:rPr>
        <w:t>9</w:t>
      </w:r>
      <w:r>
        <w:rPr>
          <w:rFonts w:ascii="Garamond" w:hAnsi="Garamond"/>
          <w:b/>
          <w:sz w:val="24"/>
          <w:szCs w:val="24"/>
          <w:u w:val="single"/>
        </w:rPr>
        <w:t>.</w:t>
      </w:r>
      <w:r w:rsidR="00086550">
        <w:rPr>
          <w:rFonts w:ascii="Garamond" w:hAnsi="Garamond"/>
          <w:b/>
          <w:sz w:val="24"/>
          <w:szCs w:val="24"/>
          <w:u w:val="single"/>
        </w:rPr>
        <w:t>11</w:t>
      </w:r>
      <w:r>
        <w:rPr>
          <w:rFonts w:ascii="Garamond" w:hAnsi="Garamond"/>
          <w:b/>
          <w:sz w:val="24"/>
          <w:szCs w:val="24"/>
          <w:u w:val="single"/>
        </w:rPr>
        <w:t>.2021 r</w:t>
      </w:r>
      <w:r>
        <w:rPr>
          <w:rFonts w:ascii="Garamond" w:hAnsi="Garamond" w:cs="Arial"/>
          <w:b/>
          <w:bCs/>
          <w:sz w:val="24"/>
          <w:szCs w:val="24"/>
          <w:u w:val="single"/>
        </w:rPr>
        <w:t>.</w:t>
      </w:r>
      <w:r>
        <w:rPr>
          <w:rFonts w:ascii="Garamond" w:hAnsi="Garamond" w:cs="Arial"/>
          <w:b/>
          <w:bCs/>
          <w:sz w:val="24"/>
          <w:szCs w:val="24"/>
        </w:rPr>
        <w:t xml:space="preserve"> oraz przedłożenie przez uczestnika przetargu Komisji Przetargowej przed otwarciem przetargu:</w:t>
      </w:r>
    </w:p>
    <w:p w14:paraId="13A1B295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dowodu tożsamości i stosownych pełnomocnictw – w przypadku osób fizycznych. </w:t>
      </w:r>
      <w:r>
        <w:rPr>
          <w:rFonts w:ascii="Garamond" w:hAnsi="Garamond" w:cs="Arial"/>
          <w:sz w:val="24"/>
          <w:szCs w:val="24"/>
        </w:rPr>
        <w:br/>
        <w:t xml:space="preserve">W przypadku osób fizycznych zamierzających nabyć nieruchomość w związku z prowadzoną działalnością gospodarczą – dowodu tożsamości i wyciągu z Centralnej Ewidencji i Informacji </w:t>
      </w:r>
      <w:r>
        <w:rPr>
          <w:rFonts w:ascii="Garamond" w:hAnsi="Garamond" w:cs="Arial"/>
          <w:sz w:val="24"/>
          <w:szCs w:val="24"/>
        </w:rPr>
        <w:br/>
        <w:t>o Działalności Gospodarczej, właściwych pełnomocnictw;</w:t>
      </w:r>
    </w:p>
    <w:p w14:paraId="3D4CCA2E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aktualnego wypisu z rejestru, właściwych pełnomocnictw, dowodów tożsamości osób reprezentujących podmiot - w przypadku osób prawnych oraz innych jednostek organizacyjnych nie posiadających osobowości prawnej, a podlegających rejestracji (aktualność wypisu z rejestru winna być potwierdzona w sądzie – w okresie 3 m-</w:t>
      </w:r>
      <w:proofErr w:type="spellStart"/>
      <w:r>
        <w:rPr>
          <w:rFonts w:ascii="Garamond" w:hAnsi="Garamond" w:cs="Arial"/>
          <w:sz w:val="24"/>
          <w:szCs w:val="24"/>
        </w:rPr>
        <w:t>cy</w:t>
      </w:r>
      <w:proofErr w:type="spellEnd"/>
      <w:r>
        <w:rPr>
          <w:rFonts w:ascii="Garamond" w:hAnsi="Garamond" w:cs="Arial"/>
          <w:sz w:val="24"/>
          <w:szCs w:val="24"/>
        </w:rPr>
        <w:t xml:space="preserve"> przed terminem przetargu).</w:t>
      </w:r>
    </w:p>
    <w:p w14:paraId="45F52E90" w14:textId="77777777" w:rsidR="00C40F8B" w:rsidRDefault="00C40F8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81AB5" w14:textId="77777777" w:rsidR="00C40F8B" w:rsidRDefault="00596E8E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Uczestnicy biorą udział w przetargu osobiście lub przez pełnomocnika. Pełnomocnictwo wymaga formy pisemnej. Małżonkowie biorą udział w przetargu osobiście lub okazując pełnomocnictwo współmałżonka.</w:t>
      </w:r>
    </w:p>
    <w:p w14:paraId="0351C26A" w14:textId="77777777" w:rsidR="00596E8E" w:rsidRDefault="00596E8E">
      <w:pPr>
        <w:jc w:val="both"/>
        <w:rPr>
          <w:rFonts w:ascii="Garamond" w:hAnsi="Garamond" w:cs="Arial"/>
          <w:b/>
          <w:sz w:val="24"/>
          <w:szCs w:val="24"/>
        </w:rPr>
      </w:pPr>
    </w:p>
    <w:p w14:paraId="0E5A9C46" w14:textId="5397D84C" w:rsidR="00C40F8B" w:rsidRDefault="00596E8E">
      <w:pPr>
        <w:jc w:val="both"/>
        <w:rPr>
          <w:rFonts w:ascii="Garamond" w:hAnsi="Garamond"/>
        </w:rPr>
      </w:pPr>
      <w:r>
        <w:rPr>
          <w:rFonts w:ascii="Garamond" w:hAnsi="Garamond" w:cs="Arial"/>
          <w:b/>
          <w:sz w:val="24"/>
          <w:szCs w:val="24"/>
        </w:rPr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sz w:val="24"/>
          <w:szCs w:val="24"/>
          <w:u w:val="single"/>
        </w:rPr>
        <w:t>na każdym etapie postępowania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  <w:u w:val="single"/>
        </w:rPr>
        <w:t>przetargowego</w:t>
      </w:r>
      <w:r>
        <w:rPr>
          <w:rFonts w:ascii="Garamond" w:hAnsi="Garamond" w:cs="Arial"/>
          <w:b/>
          <w:sz w:val="24"/>
          <w:szCs w:val="24"/>
        </w:rPr>
        <w:t xml:space="preserve"> z potwierdzeniem wniesienia opłaty skarbowej z tytułu pełnomocnictwa, </w:t>
      </w:r>
      <w:r>
        <w:rPr>
          <w:rFonts w:ascii="Garamond" w:hAnsi="Garamond" w:cs="Arial"/>
          <w:bCs/>
          <w:sz w:val="24"/>
          <w:szCs w:val="24"/>
        </w:rPr>
        <w:t xml:space="preserve">jeżeli wniesienie takiej opłaty wynika z przepisów ustawy z dnia 16.11.2006 r. o opłacie skarbowej </w:t>
      </w:r>
      <w:r>
        <w:rPr>
          <w:rFonts w:ascii="Garamond" w:hAnsi="Garamond"/>
        </w:rPr>
        <w:t>(j.t. Dz. U. z 2020 r. poz. 1546 z późn. zm.).</w:t>
      </w:r>
    </w:p>
    <w:p w14:paraId="708C114B" w14:textId="64B9D781" w:rsidR="00C40F8B" w:rsidRDefault="00596E8E" w:rsidP="00DF711E">
      <w:pPr>
        <w:jc w:val="both"/>
        <w:rPr>
          <w:rFonts w:ascii="Garamond" w:hAnsi="Garamond"/>
        </w:rPr>
      </w:pPr>
      <w:r>
        <w:rPr>
          <w:rFonts w:ascii="Garamond" w:hAnsi="Garamond" w:cs="Arial"/>
          <w:sz w:val="24"/>
          <w:szCs w:val="24"/>
        </w:rPr>
        <w:t xml:space="preserve">Wadium </w:t>
      </w:r>
      <w:r>
        <w:rPr>
          <w:rFonts w:ascii="Garamond" w:hAnsi="Garamond" w:cs="Arial"/>
          <w:bCs/>
          <w:sz w:val="24"/>
          <w:szCs w:val="24"/>
        </w:rPr>
        <w:t xml:space="preserve">wynoszące </w:t>
      </w:r>
      <w:r>
        <w:rPr>
          <w:rFonts w:ascii="Garamond" w:hAnsi="Garamond"/>
          <w:b/>
          <w:bCs/>
          <w:sz w:val="24"/>
          <w:szCs w:val="24"/>
        </w:rPr>
        <w:t>5% ceny wywoławczej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należy wnieść w pieniądzu (PLN), przelewem środków pieniężnych lub gotówką na rachunek Gminy Dywity prowadzony w </w:t>
      </w:r>
      <w:r>
        <w:rPr>
          <w:rFonts w:ascii="Garamond" w:hAnsi="Garamond"/>
          <w:sz w:val="24"/>
          <w:szCs w:val="24"/>
        </w:rPr>
        <w:t xml:space="preserve">Warmińskim Banku Spółdzielczym numer konta: </w:t>
      </w:r>
      <w:r>
        <w:rPr>
          <w:rFonts w:ascii="Garamond" w:hAnsi="Garamond"/>
          <w:b/>
          <w:bCs/>
          <w:sz w:val="24"/>
          <w:szCs w:val="24"/>
        </w:rPr>
        <w:t>27 8857 0002 3001 0006 3890 0003.</w:t>
      </w:r>
    </w:p>
    <w:p w14:paraId="48804E93" w14:textId="77777777" w:rsidR="00C40F8B" w:rsidRDefault="00596E8E">
      <w:pPr>
        <w:spacing w:after="0" w:line="240" w:lineRule="auto"/>
        <w:rPr>
          <w:rFonts w:ascii="Garamond" w:hAnsi="Garamond" w:cs="Arial"/>
          <w:b/>
          <w:bCs/>
          <w:iCs/>
          <w:sz w:val="24"/>
          <w:szCs w:val="24"/>
          <w:u w:val="single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</w:rPr>
        <w:t xml:space="preserve">Data wniesienia wadium jest to data uznania rachunku bankowego Gminy Dywity. </w:t>
      </w:r>
    </w:p>
    <w:p w14:paraId="7305E562" w14:textId="77777777" w:rsidR="00DF711E" w:rsidRDefault="00DF711E" w:rsidP="00DF711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3FAF1B" w14:textId="77777777" w:rsidR="00DF711E" w:rsidRDefault="00596E8E" w:rsidP="00DF711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Wadium osoby wygrywającej przetarg zalicza się na poczet ceny sprzedaży nieruchomości.</w:t>
      </w:r>
      <w:r>
        <w:rPr>
          <w:rFonts w:ascii="Garamond" w:hAnsi="Garamond" w:cs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Wadium pozostałych uczestników przetargu zostanie zwrócone po zakończeniu przetargu, zgodnie </w:t>
      </w:r>
    </w:p>
    <w:p w14:paraId="1AC2A31A" w14:textId="77777777" w:rsidR="00FE1295" w:rsidRDefault="00596E8E" w:rsidP="00DF711E">
      <w:pPr>
        <w:spacing w:after="0" w:line="240" w:lineRule="auto"/>
        <w:ind w:left="212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z obowiązującymi przepisami.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W przypadku uchylenia się osoby wygrywającej przetarg od zawarcia umowy</w:t>
      </w:r>
      <w:r w:rsidR="00DF711E">
        <w:rPr>
          <w:rFonts w:ascii="Garamond" w:hAnsi="Garamond" w:cs="Arial"/>
          <w:sz w:val="24"/>
          <w:szCs w:val="24"/>
        </w:rPr>
        <w:t xml:space="preserve"> notarialnej</w:t>
      </w:r>
      <w:r>
        <w:rPr>
          <w:rFonts w:ascii="Garamond" w:hAnsi="Garamond" w:cs="Arial"/>
          <w:sz w:val="24"/>
          <w:szCs w:val="24"/>
        </w:rPr>
        <w:t>, wadium nie podlega zwrotowi.</w:t>
      </w:r>
      <w:r>
        <w:rPr>
          <w:rFonts w:ascii="Garamond" w:hAnsi="Garamond"/>
          <w:sz w:val="24"/>
          <w:szCs w:val="24"/>
        </w:rPr>
        <w:t xml:space="preserve"> Przetarg przeprowadzony zostanie w oparciu o przepisy Rozporządzenia Rady Ministrów z dnia 14 września 2004 r. w sprawie sposobu i trybu przeprowadzania przetargów oraz rokowań na zbycie nieruchomości (t. j. Dz. U. z 2014r., poz. 1490 z późn. zm.). </w:t>
      </w:r>
    </w:p>
    <w:p w14:paraId="54A0AAD0" w14:textId="77777777" w:rsidR="00FE1295" w:rsidRDefault="00FE1295" w:rsidP="00FE129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580943" w14:textId="34186751" w:rsidR="00FE1295" w:rsidRDefault="00FE1295" w:rsidP="00FE129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1295">
        <w:rPr>
          <w:rFonts w:ascii="Garamond" w:hAnsi="Garamond"/>
          <w:sz w:val="24"/>
          <w:szCs w:val="24"/>
        </w:rPr>
        <w:t xml:space="preserve">Przetarg na sprzedaż działki nr </w:t>
      </w:r>
      <w:r>
        <w:rPr>
          <w:rFonts w:ascii="Garamond" w:hAnsi="Garamond"/>
          <w:sz w:val="24"/>
          <w:szCs w:val="24"/>
        </w:rPr>
        <w:t>80/8</w:t>
      </w:r>
      <w:r w:rsidRPr="00FE1295">
        <w:rPr>
          <w:rFonts w:ascii="Garamond" w:hAnsi="Garamond"/>
          <w:sz w:val="24"/>
          <w:szCs w:val="24"/>
        </w:rPr>
        <w:t xml:space="preserve"> odbył się 22.10.2021r.</w:t>
      </w:r>
    </w:p>
    <w:p w14:paraId="7D533FA1" w14:textId="2740700F" w:rsidR="00C40F8B" w:rsidRDefault="00596E8E" w:rsidP="00FE1295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Przetarg jest ważny bez względu na liczbę uczestników, jeżeli chociaż jeden z nich zaoferuje cenę wyższą od ceny wywoławczej przynajmniej o jedno postąpienie.</w:t>
      </w:r>
    </w:p>
    <w:p w14:paraId="7DBD08B5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58040675" w14:textId="5D7970CE" w:rsidR="00C40F8B" w:rsidRDefault="00596E8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Postąpienie nie może wynosić mniej niż 1% ceny wywoławczej, z zaokrągleniem w górę do pełnych dziesiątek złotych</w:t>
      </w:r>
      <w:r w:rsidR="00295A74">
        <w:rPr>
          <w:rFonts w:ascii="Garamond" w:hAnsi="Garamond"/>
          <w:b/>
          <w:sz w:val="24"/>
          <w:szCs w:val="24"/>
        </w:rPr>
        <w:t xml:space="preserve"> tj. </w:t>
      </w:r>
      <w:r w:rsidR="00937755">
        <w:rPr>
          <w:rFonts w:ascii="Garamond" w:hAnsi="Garamond"/>
          <w:b/>
          <w:sz w:val="24"/>
          <w:szCs w:val="24"/>
        </w:rPr>
        <w:t>85</w:t>
      </w:r>
      <w:r w:rsidR="00295A74">
        <w:rPr>
          <w:rFonts w:ascii="Garamond" w:hAnsi="Garamond"/>
          <w:b/>
          <w:sz w:val="24"/>
          <w:szCs w:val="24"/>
        </w:rPr>
        <w:t>0,00 zł.</w:t>
      </w:r>
    </w:p>
    <w:p w14:paraId="6E6DCCAD" w14:textId="77777777" w:rsidR="00DF711E" w:rsidRDefault="00DF71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B7F138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Protokół z przetargu stanowić będzie podstawę do zawarcia umowy notarialnej.</w:t>
      </w:r>
    </w:p>
    <w:p w14:paraId="0AADDD8B" w14:textId="77777777" w:rsidR="00C40F8B" w:rsidRDefault="00596E8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Cena nieruchomości ustalona w przetargu płatna jest w całości przed podpisaniem umowy </w:t>
      </w:r>
      <w:r>
        <w:rPr>
          <w:rFonts w:ascii="Garamond" w:hAnsi="Garamond" w:cs="Arial"/>
          <w:sz w:val="24"/>
          <w:szCs w:val="24"/>
        </w:rPr>
        <w:br/>
        <w:t xml:space="preserve">w formie aktu notarialnego. </w:t>
      </w:r>
    </w:p>
    <w:p w14:paraId="4B18DC10" w14:textId="77777777" w:rsidR="00C40F8B" w:rsidRDefault="00596E8E">
      <w:pPr>
        <w:pStyle w:val="Tekstpodstawowy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Opłaty notarialne i sądowe w całości ponosi nabywca nieruchomości.</w:t>
      </w:r>
    </w:p>
    <w:p w14:paraId="34D94493" w14:textId="77777777" w:rsidR="00DF711E" w:rsidRDefault="00DF71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BF1EFE" w14:textId="0551F965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Nabycie nieruchomości przez cudzoziemców w rozumieniu ustawy z dnia 24 marca 1920 r. (t. j. Dz. U. z 2017 r., poz. 2278) o nabywaniu nieruchomości przez cudzoziemców, wymaga uzyskania zezwolenia ministra właściwego do spraw wewnętrznych, jeżeli sprzeciwu nie wniesie Minister Obrony Narodowej, a w przypadku nieruchomości rolnych, jeżeli sprzeciwu również nie wniesie minister właściwy do spraw rozwoju wsi. W przypadku nie uzyskania zezwolenia przed zawarciem aktu notarialnego, wpłacone wadium przepada na rzecz sprzedającego.</w:t>
      </w:r>
    </w:p>
    <w:p w14:paraId="2614AD33" w14:textId="77777777" w:rsidR="00C40F8B" w:rsidRDefault="00596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 Gminy Dywity zastrzega sobie prawo do odwołania przetargu z uzasadnionej przyczyny.</w:t>
      </w:r>
    </w:p>
    <w:p w14:paraId="0245367A" w14:textId="77777777" w:rsidR="00C40F8B" w:rsidRDefault="00C40F8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4479B98" w14:textId="77777777" w:rsidR="00C40F8B" w:rsidRDefault="00596E8E">
      <w:pPr>
        <w:spacing w:after="0" w:line="240" w:lineRule="auto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Ogłoszenie znajduje się na tablicy ogłoszeń Urzędu Gminy Dywity ul. Olsztyńska 32 oraz </w:t>
      </w:r>
      <w:r>
        <w:rPr>
          <w:rFonts w:ascii="Garamond" w:hAnsi="Garamond" w:cs="Times New Roman"/>
          <w:b/>
          <w:bCs/>
          <w:sz w:val="24"/>
          <w:szCs w:val="24"/>
        </w:rPr>
        <w:t xml:space="preserve">na stronach internetowych Gminy Dywity: </w:t>
      </w:r>
      <w:hyperlink r:id="rId6">
        <w:r>
          <w:rPr>
            <w:rStyle w:val="InternetLink"/>
            <w:rFonts w:ascii="Garamond" w:hAnsi="Garamond"/>
            <w:b/>
            <w:bCs/>
            <w:sz w:val="24"/>
            <w:szCs w:val="24"/>
          </w:rPr>
          <w:t>www.bip.ugdywity.pl</w:t>
        </w:r>
      </w:hyperlink>
      <w:r>
        <w:rPr>
          <w:rStyle w:val="InternetLink"/>
          <w:rFonts w:ascii="Garamond" w:hAnsi="Garamond"/>
          <w:b/>
          <w:bCs/>
          <w:sz w:val="24"/>
          <w:szCs w:val="24"/>
          <w:u w:val="none"/>
        </w:rPr>
        <w:t xml:space="preserve"> </w:t>
      </w:r>
      <w:r>
        <w:rPr>
          <w:rStyle w:val="InternetLink"/>
          <w:rFonts w:ascii="Garamond" w:eastAsia="Arial Unicode MS" w:hAnsi="Garamond"/>
          <w:color w:val="auto"/>
          <w:sz w:val="24"/>
          <w:szCs w:val="24"/>
          <w:u w:val="none"/>
        </w:rPr>
        <w:t>i</w:t>
      </w:r>
      <w:r>
        <w:rPr>
          <w:rStyle w:val="InternetLink"/>
          <w:rFonts w:ascii="Garamond" w:eastAsia="Arial Unicode MS" w:hAnsi="Garamond" w:cs="Times New Roman"/>
          <w:color w:val="auto"/>
          <w:sz w:val="24"/>
          <w:szCs w:val="24"/>
          <w:u w:val="none"/>
        </w:rPr>
        <w:t> </w:t>
      </w:r>
      <w:hyperlink r:id="rId7">
        <w:r>
          <w:rPr>
            <w:rStyle w:val="InternetLink"/>
            <w:rFonts w:ascii="Garamond" w:hAnsi="Garamond"/>
            <w:b/>
            <w:bCs/>
            <w:sz w:val="24"/>
            <w:szCs w:val="24"/>
          </w:rPr>
          <w:t>www.gminadywity.pl</w:t>
        </w:r>
      </w:hyperlink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3A28F5AE" w14:textId="77777777" w:rsidR="00C40F8B" w:rsidRDefault="00C40F8B">
      <w:pPr>
        <w:pStyle w:val="Tekstpodstawowy21"/>
        <w:rPr>
          <w:rFonts w:ascii="Garamond" w:hAnsi="Garamond"/>
          <w:b/>
          <w:sz w:val="24"/>
          <w:lang w:val="pl-PL"/>
        </w:rPr>
      </w:pPr>
    </w:p>
    <w:p w14:paraId="5065EE6D" w14:textId="77777777" w:rsidR="00C40F8B" w:rsidRDefault="00596E8E">
      <w:pPr>
        <w:pStyle w:val="Tekstpodstawowy21"/>
        <w:rPr>
          <w:rFonts w:ascii="Garamond" w:hAnsi="Garamond"/>
          <w:b/>
          <w:bCs/>
          <w:sz w:val="24"/>
          <w:lang w:val="pl-PL"/>
        </w:rPr>
      </w:pPr>
      <w:r>
        <w:rPr>
          <w:rFonts w:ascii="Garamond" w:hAnsi="Garamond"/>
          <w:b/>
          <w:sz w:val="24"/>
          <w:lang w:val="pl-PL"/>
        </w:rPr>
        <w:t xml:space="preserve">Dodatkowe informacje uzyskać można w Referacie Gospodarki Nieruchomościami </w:t>
      </w:r>
      <w:r>
        <w:rPr>
          <w:rFonts w:ascii="Garamond" w:hAnsi="Garamond"/>
          <w:b/>
          <w:sz w:val="24"/>
          <w:lang w:val="pl-PL"/>
        </w:rPr>
        <w:br/>
        <w:t xml:space="preserve">i Rolnictwa pok. nr 2, telefon </w:t>
      </w:r>
      <w:r>
        <w:rPr>
          <w:rFonts w:ascii="Garamond" w:hAnsi="Garamond"/>
          <w:b/>
          <w:bCs/>
          <w:sz w:val="24"/>
          <w:lang w:val="pl-PL"/>
        </w:rPr>
        <w:t>89 5247653.</w:t>
      </w:r>
    </w:p>
    <w:p w14:paraId="717899BF" w14:textId="77777777" w:rsidR="00C40F8B" w:rsidRDefault="00C40F8B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3AAF1F89" w14:textId="77777777" w:rsidR="00C40F8B" w:rsidRDefault="00C40F8B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6B599B04" w14:textId="77777777" w:rsidR="00C40F8B" w:rsidRDefault="00596E8E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WÓJT GMINY DYWITY</w:t>
      </w:r>
    </w:p>
    <w:p w14:paraId="679CD6E5" w14:textId="5FE915C7" w:rsidR="00C40F8B" w:rsidRDefault="00596E8E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</w:t>
      </w:r>
      <w:r w:rsidR="00914477">
        <w:rPr>
          <w:rFonts w:ascii="Garamond" w:hAnsi="Garamond"/>
          <w:b/>
          <w:bCs/>
          <w:sz w:val="26"/>
          <w:szCs w:val="26"/>
        </w:rPr>
        <w:t>(-)</w:t>
      </w:r>
      <w:r w:rsidR="005C74C7">
        <w:rPr>
          <w:rFonts w:ascii="Garamond" w:hAnsi="Garamond"/>
          <w:b/>
          <w:bCs/>
          <w:sz w:val="26"/>
          <w:szCs w:val="26"/>
        </w:rPr>
        <w:t xml:space="preserve">  </w:t>
      </w:r>
      <w:r>
        <w:rPr>
          <w:rFonts w:ascii="Garamond" w:hAnsi="Garamond"/>
          <w:b/>
          <w:bCs/>
          <w:sz w:val="26"/>
          <w:szCs w:val="26"/>
        </w:rPr>
        <w:t xml:space="preserve">Daniel </w:t>
      </w:r>
      <w:proofErr w:type="spellStart"/>
      <w:r>
        <w:rPr>
          <w:rFonts w:ascii="Garamond" w:hAnsi="Garamond"/>
          <w:b/>
          <w:bCs/>
          <w:sz w:val="26"/>
          <w:szCs w:val="26"/>
        </w:rPr>
        <w:t>Zadworny</w:t>
      </w:r>
      <w:proofErr w:type="spellEnd"/>
    </w:p>
    <w:p w14:paraId="06ED0582" w14:textId="77777777" w:rsidR="00C40F8B" w:rsidRDefault="00C40F8B"/>
    <w:p w14:paraId="4DF8F86F" w14:textId="77777777" w:rsidR="00C40F8B" w:rsidRDefault="00C40F8B"/>
    <w:p w14:paraId="635F9A9B" w14:textId="77777777" w:rsidR="00C40F8B" w:rsidRDefault="00C40F8B">
      <w:pPr>
        <w:rPr>
          <w:rFonts w:ascii="Garamond" w:eastAsia="Times New Roman" w:hAnsi="Garamond" w:cs="Times New Roman"/>
          <w:b/>
          <w:bCs/>
          <w:sz w:val="26"/>
          <w:szCs w:val="26"/>
        </w:rPr>
      </w:pPr>
    </w:p>
    <w:p w14:paraId="65BB15CE" w14:textId="77777777" w:rsidR="00C40F8B" w:rsidRDefault="00596E8E">
      <w:pPr>
        <w:tabs>
          <w:tab w:val="left" w:pos="1860"/>
        </w:tabs>
      </w:pPr>
      <w:r>
        <w:tab/>
      </w:r>
    </w:p>
    <w:sectPr w:rsidR="00C40F8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2DA1" w14:textId="77777777" w:rsidR="00715E89" w:rsidRDefault="00596E8E">
      <w:pPr>
        <w:spacing w:after="0" w:line="240" w:lineRule="auto"/>
      </w:pPr>
      <w:r>
        <w:separator/>
      </w:r>
    </w:p>
  </w:endnote>
  <w:endnote w:type="continuationSeparator" w:id="0">
    <w:p w14:paraId="59F99573" w14:textId="77777777" w:rsidR="00715E89" w:rsidRDefault="005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38127"/>
      <w:docPartObj>
        <w:docPartGallery w:val="Page Numbers (Bottom of Page)"/>
        <w:docPartUnique/>
      </w:docPartObj>
    </w:sdtPr>
    <w:sdtEndPr/>
    <w:sdtContent>
      <w:p w14:paraId="2778E131" w14:textId="77777777" w:rsidR="00C40F8B" w:rsidRDefault="00596E8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3D34A" w14:textId="77777777" w:rsidR="00C40F8B" w:rsidRDefault="00C40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7672" w14:textId="77777777" w:rsidR="00715E89" w:rsidRDefault="00596E8E">
      <w:pPr>
        <w:spacing w:after="0" w:line="240" w:lineRule="auto"/>
      </w:pPr>
      <w:r>
        <w:separator/>
      </w:r>
    </w:p>
  </w:footnote>
  <w:footnote w:type="continuationSeparator" w:id="0">
    <w:p w14:paraId="7A4184B8" w14:textId="77777777" w:rsidR="00715E89" w:rsidRDefault="005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498" w14:textId="77777777" w:rsidR="00C40F8B" w:rsidRDefault="00596E8E">
    <w:pPr>
      <w:pStyle w:val="Nagwek"/>
    </w:pPr>
    <w:r>
      <w:rPr>
        <w:noProof/>
      </w:rPr>
      <w:drawing>
        <wp:anchor distT="0" distB="0" distL="0" distR="0" simplePos="0" relativeHeight="3" behindDoc="1" locked="0" layoutInCell="1" allowOverlap="1" wp14:anchorId="06EEAACC" wp14:editId="0D1B0CE9">
          <wp:simplePos x="0" y="0"/>
          <wp:positionH relativeFrom="column">
            <wp:posOffset>71120</wp:posOffset>
          </wp:positionH>
          <wp:positionV relativeFrom="paragraph">
            <wp:posOffset>-250190</wp:posOffset>
          </wp:positionV>
          <wp:extent cx="1328420" cy="1400175"/>
          <wp:effectExtent l="0" t="0" r="0" b="0"/>
          <wp:wrapNone/>
          <wp:docPr id="1" name="Obraz 1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A8CB4" w14:textId="77777777" w:rsidR="00C40F8B" w:rsidRDefault="00C40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B"/>
    <w:rsid w:val="00086550"/>
    <w:rsid w:val="0026767E"/>
    <w:rsid w:val="00295A74"/>
    <w:rsid w:val="00583C87"/>
    <w:rsid w:val="00596E8E"/>
    <w:rsid w:val="005C74C7"/>
    <w:rsid w:val="005D005F"/>
    <w:rsid w:val="00715E89"/>
    <w:rsid w:val="00914477"/>
    <w:rsid w:val="00937755"/>
    <w:rsid w:val="00990C03"/>
    <w:rsid w:val="00C16497"/>
    <w:rsid w:val="00C40F8B"/>
    <w:rsid w:val="00DE54B3"/>
    <w:rsid w:val="00DF711E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DE2"/>
  <w15:docId w15:val="{BA5F0554-88C8-4E0C-939E-D5EF9BD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qFormat/>
    <w:rsid w:val="00C921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92104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2104"/>
    <w:rPr>
      <w:rFonts w:ascii="Times New Roman" w:eastAsia="Arial Unicode MS" w:hAnsi="Times New Roman" w:cs="Times New Roman"/>
      <w:sz w:val="28"/>
      <w:szCs w:val="24"/>
    </w:rPr>
  </w:style>
  <w:style w:type="character" w:customStyle="1" w:styleId="InternetLink">
    <w:name w:val="Internet Link"/>
    <w:basedOn w:val="Domylnaczcionkaakapitu"/>
    <w:rsid w:val="00C9210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0076"/>
  </w:style>
  <w:style w:type="character" w:customStyle="1" w:styleId="StopkaZnak">
    <w:name w:val="Stopka Znak"/>
    <w:basedOn w:val="Domylnaczcionkaakapitu"/>
    <w:link w:val="Stopka"/>
    <w:uiPriority w:val="99"/>
    <w:qFormat/>
    <w:rsid w:val="007200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4DA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0040"/>
    <w:rPr>
      <w:i/>
      <w:iCs/>
    </w:rPr>
  </w:style>
  <w:style w:type="character" w:customStyle="1" w:styleId="ListLabel1">
    <w:name w:val="ListLabel 1"/>
    <w:qFormat/>
    <w:rPr>
      <w:rFonts w:ascii="Garamond" w:hAnsi="Garamond"/>
      <w:b/>
      <w:bCs/>
      <w:sz w:val="24"/>
      <w:szCs w:val="24"/>
    </w:rPr>
  </w:style>
  <w:style w:type="character" w:customStyle="1" w:styleId="ListLabel2">
    <w:name w:val="ListLabel 2"/>
    <w:qFormat/>
    <w:rPr>
      <w:rFonts w:ascii="Garamond" w:hAnsi="Garamond"/>
      <w:b/>
      <w:bCs/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C92104"/>
    <w:pP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C9210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D491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4D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minadywit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gdywity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4128</Characters>
  <Application>Microsoft Office Word</Application>
  <DocSecurity>0</DocSecurity>
  <Lines>34</Lines>
  <Paragraphs>9</Paragraphs>
  <ScaleCrop>false</ScaleCrop>
  <Company>Urząd Gminy Dywity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GNiR</dc:creator>
  <dc:description/>
  <cp:lastModifiedBy>Monika Pożarska</cp:lastModifiedBy>
  <cp:revision>3</cp:revision>
  <cp:lastPrinted>2021-03-26T09:04:00Z</cp:lastPrinted>
  <dcterms:created xsi:type="dcterms:W3CDTF">2021-11-02T07:06:00Z</dcterms:created>
  <dcterms:modified xsi:type="dcterms:W3CDTF">2021-11-02T07:06:00Z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Dywity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