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16D53FF9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39779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069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27E37D15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0690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229B224B" w14:textId="3E9F4B5A" w:rsidR="00006904" w:rsidRPr="00F8328B" w:rsidRDefault="001F5F39" w:rsidP="00006904">
      <w:pPr>
        <w:tabs>
          <w:tab w:val="left" w:pos="567"/>
        </w:tabs>
        <w:jc w:val="center"/>
        <w:rPr>
          <w:rFonts w:ascii="Cambria" w:eastAsia="Times New Roman" w:hAnsi="Cambria" w:cs="Arial"/>
          <w:b/>
          <w:color w:val="0070C0"/>
          <w:sz w:val="28"/>
          <w:szCs w:val="28"/>
          <w:lang w:eastAsia="pl-PL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357BAC">
        <w:rPr>
          <w:rFonts w:ascii="Palatino Linotype" w:hAnsi="Palatino Linotype"/>
          <w:b/>
          <w:bCs/>
        </w:rPr>
        <w:t>„</w:t>
      </w:r>
      <w:r w:rsidR="00006904" w:rsidRPr="00006904">
        <w:rPr>
          <w:rFonts w:ascii="Garamond" w:hAnsi="Garamond" w:cs="Arial"/>
          <w:b/>
        </w:rPr>
        <w:t>Udzielenie i obsługa długoterminowego kredytu bankowego w wysokości 4 850 000 PLN</w:t>
      </w:r>
      <w:r w:rsidR="00006904" w:rsidRPr="00006904">
        <w:rPr>
          <w:rFonts w:ascii="Garamond" w:hAnsi="Garamond" w:cs="Arial"/>
          <w:b/>
        </w:rPr>
        <w:t>”</w:t>
      </w:r>
    </w:p>
    <w:p w14:paraId="3E091558" w14:textId="347F6001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06904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357BAC"/>
    <w:rsid w:val="00397792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16</cp:revision>
  <dcterms:created xsi:type="dcterms:W3CDTF">2018-06-06T12:07:00Z</dcterms:created>
  <dcterms:modified xsi:type="dcterms:W3CDTF">2020-10-16T11:54:00Z</dcterms:modified>
</cp:coreProperties>
</file>