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0E0" w:rsidRPr="000550E0" w:rsidRDefault="000550E0" w:rsidP="000550E0">
      <w:pPr>
        <w:spacing w:after="0" w:line="240" w:lineRule="auto"/>
        <w:jc w:val="right"/>
        <w:rPr>
          <w:rFonts w:ascii="Times New Roman" w:eastAsia="Times New Roman" w:hAnsi="Times New Roman" w:cs="Times New Roman"/>
          <w:b/>
          <w:i/>
          <w:sz w:val="24"/>
          <w:szCs w:val="24"/>
          <w:lang w:eastAsia="pl-PL"/>
        </w:rPr>
      </w:pPr>
      <w:r w:rsidRPr="000550E0">
        <w:rPr>
          <w:rFonts w:ascii="Times New Roman" w:eastAsia="Times New Roman" w:hAnsi="Times New Roman" w:cs="Times New Roman"/>
          <w:b/>
          <w:i/>
          <w:sz w:val="24"/>
          <w:szCs w:val="24"/>
          <w:lang w:eastAsia="pl-PL"/>
        </w:rPr>
        <w:t>Załącznik nr 2 do SIWZ</w:t>
      </w:r>
    </w:p>
    <w:p w:rsidR="000550E0" w:rsidRPr="000550E0" w:rsidRDefault="000550E0" w:rsidP="000550E0">
      <w:pPr>
        <w:spacing w:after="0" w:line="240" w:lineRule="auto"/>
        <w:rPr>
          <w:rFonts w:ascii="Times New Roman" w:eastAsia="Times New Roman" w:hAnsi="Times New Roman" w:cs="Times New Roman"/>
          <w:b/>
          <w:sz w:val="24"/>
          <w:szCs w:val="24"/>
          <w:lang w:eastAsia="pl-PL"/>
        </w:rPr>
      </w:pPr>
    </w:p>
    <w:p w:rsidR="000550E0" w:rsidRPr="000550E0" w:rsidRDefault="000550E0" w:rsidP="000550E0">
      <w:pPr>
        <w:spacing w:after="0" w:line="240" w:lineRule="auto"/>
        <w:rPr>
          <w:rFonts w:ascii="Times New Roman" w:eastAsia="Times New Roman" w:hAnsi="Times New Roman" w:cs="Times New Roman"/>
          <w:b/>
          <w:sz w:val="24"/>
          <w:szCs w:val="24"/>
          <w:lang w:eastAsia="pl-PL"/>
        </w:rPr>
      </w:pPr>
    </w:p>
    <w:p w:rsidR="000550E0" w:rsidRPr="000550E0" w:rsidRDefault="000550E0" w:rsidP="000550E0">
      <w:pPr>
        <w:spacing w:after="0" w:line="360" w:lineRule="auto"/>
        <w:jc w:val="right"/>
        <w:rPr>
          <w:rFonts w:ascii="Times New Roman" w:eastAsia="Times New Roman" w:hAnsi="Times New Roman" w:cs="Times New Roman"/>
          <w:b/>
          <w:lang w:eastAsia="pl-PL"/>
        </w:rPr>
      </w:pPr>
      <w:r w:rsidRPr="000550E0">
        <w:rPr>
          <w:rFonts w:ascii="Times New Roman" w:eastAsia="Times New Roman" w:hAnsi="Times New Roman" w:cs="Times New Roman"/>
          <w:b/>
          <w:lang w:eastAsia="pl-PL"/>
        </w:rPr>
        <w:t xml:space="preserve">CZĘŚĆ </w:t>
      </w:r>
      <w:r>
        <w:rPr>
          <w:rFonts w:ascii="Times New Roman" w:eastAsia="Times New Roman" w:hAnsi="Times New Roman" w:cs="Times New Roman"/>
          <w:b/>
          <w:lang w:eastAsia="pl-PL"/>
        </w:rPr>
        <w:t>I</w:t>
      </w:r>
      <w:r w:rsidRPr="000550E0">
        <w:rPr>
          <w:rFonts w:ascii="Times New Roman" w:eastAsia="Times New Roman" w:hAnsi="Times New Roman" w:cs="Times New Roman"/>
          <w:b/>
          <w:lang w:eastAsia="pl-PL"/>
        </w:rPr>
        <w:t xml:space="preserve">I </w:t>
      </w:r>
    </w:p>
    <w:p w:rsidR="000550E0" w:rsidRPr="000550E0" w:rsidRDefault="000550E0" w:rsidP="000550E0">
      <w:pPr>
        <w:keepNext/>
        <w:spacing w:after="0" w:line="240" w:lineRule="auto"/>
        <w:jc w:val="center"/>
        <w:outlineLvl w:val="0"/>
        <w:rPr>
          <w:rFonts w:ascii="Times New Roman" w:eastAsia="Times New Roman" w:hAnsi="Times New Roman" w:cs="Times New Roman"/>
          <w:b/>
        </w:rPr>
      </w:pPr>
    </w:p>
    <w:p w:rsidR="000550E0" w:rsidRPr="000550E0" w:rsidRDefault="000550E0" w:rsidP="000550E0">
      <w:pPr>
        <w:keepNext/>
        <w:spacing w:after="0" w:line="240" w:lineRule="auto"/>
        <w:jc w:val="center"/>
        <w:outlineLvl w:val="0"/>
        <w:rPr>
          <w:rFonts w:ascii="Times New Roman" w:eastAsia="Times New Roman" w:hAnsi="Times New Roman" w:cs="Times New Roman"/>
          <w:b/>
        </w:rPr>
      </w:pPr>
    </w:p>
    <w:p w:rsidR="000550E0" w:rsidRPr="000550E0" w:rsidRDefault="000550E0" w:rsidP="000550E0">
      <w:pPr>
        <w:keepNext/>
        <w:spacing w:after="0" w:line="240" w:lineRule="auto"/>
        <w:jc w:val="center"/>
        <w:outlineLvl w:val="0"/>
        <w:rPr>
          <w:rFonts w:ascii="Times New Roman" w:eastAsia="Times New Roman" w:hAnsi="Times New Roman" w:cs="Times New Roman"/>
          <w:b/>
        </w:rPr>
      </w:pPr>
      <w:r w:rsidRPr="000550E0">
        <w:rPr>
          <w:rFonts w:ascii="Times New Roman" w:eastAsia="Times New Roman" w:hAnsi="Times New Roman" w:cs="Times New Roman"/>
          <w:b/>
        </w:rPr>
        <w:t>OFERTA</w:t>
      </w:r>
    </w:p>
    <w:p w:rsidR="000550E0" w:rsidRPr="000550E0" w:rsidRDefault="000550E0" w:rsidP="000550E0">
      <w:pPr>
        <w:spacing w:after="0" w:line="240" w:lineRule="auto"/>
        <w:rPr>
          <w:rFonts w:ascii="Times New Roman" w:eastAsia="Times New Roman" w:hAnsi="Times New Roman" w:cs="Times New Roman"/>
          <w:sz w:val="24"/>
          <w:szCs w:val="24"/>
        </w:rPr>
      </w:pPr>
    </w:p>
    <w:p w:rsidR="000550E0" w:rsidRPr="000550E0" w:rsidRDefault="000550E0" w:rsidP="000550E0">
      <w:pPr>
        <w:tabs>
          <w:tab w:val="left" w:pos="0"/>
        </w:tabs>
        <w:autoSpaceDE w:val="0"/>
        <w:autoSpaceDN w:val="0"/>
        <w:adjustRightInd w:val="0"/>
        <w:spacing w:after="0" w:line="360" w:lineRule="auto"/>
        <w:jc w:val="center"/>
        <w:rPr>
          <w:rFonts w:ascii="Times New Roman" w:eastAsia="Lucida Sans Unicode" w:hAnsi="Times New Roman" w:cs="Times New Roman"/>
          <w:lang w:eastAsia="pl-PL"/>
        </w:rPr>
      </w:pPr>
      <w:r w:rsidRPr="000550E0">
        <w:rPr>
          <w:rFonts w:ascii="Times New Roman" w:eastAsia="Lucida Sans Unicode" w:hAnsi="Times New Roman" w:cs="Times New Roman"/>
          <w:lang w:eastAsia="pl-PL"/>
        </w:rPr>
        <w:t>W odpowiedzi na ogłoszenie o przetargu nieograniczonym pn.:</w:t>
      </w:r>
    </w:p>
    <w:p w:rsidR="000550E0" w:rsidRPr="000550E0" w:rsidRDefault="000550E0" w:rsidP="000550E0">
      <w:pPr>
        <w:tabs>
          <w:tab w:val="left" w:pos="567"/>
        </w:tabs>
        <w:spacing w:after="0" w:line="360" w:lineRule="auto"/>
        <w:ind w:left="-142" w:firstLine="425"/>
        <w:jc w:val="center"/>
        <w:rPr>
          <w:rFonts w:ascii="Times New Roman" w:eastAsia="Times New Roman" w:hAnsi="Times New Roman" w:cs="Times New Roman"/>
          <w:b/>
          <w:color w:val="000000"/>
          <w:lang w:eastAsia="pl-PL"/>
        </w:rPr>
      </w:pPr>
      <w:r w:rsidRPr="000550E0">
        <w:rPr>
          <w:rFonts w:ascii="Times New Roman" w:eastAsia="Times New Roman" w:hAnsi="Times New Roman" w:cs="Times New Roman"/>
          <w:b/>
          <w:color w:val="000000"/>
          <w:lang w:eastAsia="pl-PL"/>
        </w:rPr>
        <w:t>dostawa pomocy dydaktycznych do Szkoły Podstawowej w Dywitach</w:t>
      </w:r>
      <w:r w:rsidRPr="000550E0">
        <w:rPr>
          <w:rFonts w:ascii="Times New Roman" w:eastAsia="Calibri" w:hAnsi="Times New Roman" w:cs="Times New Roman"/>
        </w:rPr>
        <w:t xml:space="preserve"> </w:t>
      </w:r>
      <w:r w:rsidRPr="000550E0">
        <w:rPr>
          <w:rFonts w:ascii="Times New Roman" w:eastAsia="Times New Roman" w:hAnsi="Times New Roman" w:cs="Times New Roman"/>
          <w:b/>
          <w:color w:val="000000"/>
          <w:lang w:eastAsia="pl-PL"/>
        </w:rPr>
        <w:t>w ramach projektu pt. „Akademia eksperymentów – SP Dywity”, realizowanego w ramach Oś Priorytetowa 2: Kadry dla gospodarki, Działanie 2.2 Podniesienie jakości oferty edukacyjnej ukierunkowanej na rozwój kompetencji kluczowych uczniów, Poddziałanie 2.2.1: Podniesienie jakości oferty edukacyjnej ukierunkowanej na rozwój kompetencji kluczowych uczniów – projekty konkursowe. Projekt współfinansowany ze środków Europejskiego Funduszu Społecznego w ramach Regionalnego Programu Operacyjnego dla Województwa Warmińsko – Mazurskiego na lata 2014 – 2020.</w:t>
      </w:r>
    </w:p>
    <w:p w:rsidR="000550E0" w:rsidRPr="000550E0" w:rsidRDefault="000550E0" w:rsidP="000550E0">
      <w:pPr>
        <w:spacing w:after="0" w:line="360" w:lineRule="auto"/>
        <w:jc w:val="center"/>
        <w:rPr>
          <w:rFonts w:ascii="Times New Roman" w:eastAsia="Times New Roman" w:hAnsi="Times New Roman" w:cs="Times New Roman"/>
          <w:b/>
          <w:lang w:eastAsia="pl-PL"/>
        </w:rPr>
      </w:pP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bCs/>
          <w:lang w:eastAsia="pl-PL"/>
        </w:rPr>
      </w:pPr>
      <w:r w:rsidRPr="000550E0">
        <w:rPr>
          <w:rFonts w:ascii="Times New Roman" w:eastAsia="Lucida Sans Unicode" w:hAnsi="Times New Roman" w:cs="Times New Roman"/>
          <w:bCs/>
          <w:lang w:eastAsia="pl-PL"/>
        </w:rPr>
        <w:t>W imieniu wykonawcy</w:t>
      </w:r>
      <w:r w:rsidRPr="000550E0">
        <w:rPr>
          <w:rFonts w:ascii="Times New Roman" w:eastAsia="Lucida Sans Unicode" w:hAnsi="Times New Roman" w:cs="Times New Roman"/>
          <w:bCs/>
          <w:vertAlign w:val="superscript"/>
          <w:lang w:eastAsia="pl-PL"/>
        </w:rPr>
        <w:t>1</w:t>
      </w:r>
      <w:r w:rsidRPr="000550E0">
        <w:rPr>
          <w:rFonts w:ascii="Times New Roman" w:eastAsia="Lucida Sans Unicode" w:hAnsi="Times New Roman" w:cs="Times New Roman"/>
          <w:bCs/>
          <w:lang w:eastAsia="pl-PL"/>
        </w:rPr>
        <w:t xml:space="preserve"> …………………………………………………………………………….</w:t>
      </w: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bCs/>
          <w:lang w:eastAsia="pl-PL"/>
        </w:rPr>
      </w:pPr>
      <w:r w:rsidRPr="000550E0">
        <w:rPr>
          <w:rFonts w:ascii="Times New Roman" w:eastAsia="Lucida Sans Unicode" w:hAnsi="Times New Roman" w:cs="Times New Roman"/>
          <w:bCs/>
          <w:lang w:eastAsia="pl-PL"/>
        </w:rPr>
        <w:t>z siedzibą w ……………………………………………… przy ulicy …………………………….</w:t>
      </w: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bCs/>
          <w:lang w:val="de-DE" w:eastAsia="pl-PL"/>
        </w:rPr>
      </w:pPr>
      <w:r w:rsidRPr="000550E0">
        <w:rPr>
          <w:rFonts w:ascii="Times New Roman" w:eastAsia="Lucida Sans Unicode" w:hAnsi="Times New Roman" w:cs="Times New Roman"/>
          <w:b/>
          <w:bCs/>
          <w:lang w:val="de-DE" w:eastAsia="pl-PL"/>
        </w:rPr>
        <w:t xml:space="preserve">nr faks: </w:t>
      </w:r>
      <w:r w:rsidRPr="000550E0">
        <w:rPr>
          <w:rFonts w:ascii="Times New Roman" w:eastAsia="Lucida Sans Unicode" w:hAnsi="Times New Roman" w:cs="Times New Roman"/>
          <w:bCs/>
          <w:lang w:val="de-DE" w:eastAsia="pl-PL"/>
        </w:rPr>
        <w:t xml:space="preserve">……………………………….., </w:t>
      </w:r>
      <w:r w:rsidRPr="000550E0">
        <w:rPr>
          <w:rFonts w:ascii="Times New Roman" w:eastAsia="Lucida Sans Unicode" w:hAnsi="Times New Roman" w:cs="Times New Roman"/>
          <w:b/>
          <w:bCs/>
          <w:lang w:val="de-DE" w:eastAsia="pl-PL"/>
        </w:rPr>
        <w:t>e-mail:</w:t>
      </w:r>
      <w:r w:rsidRPr="000550E0">
        <w:rPr>
          <w:rFonts w:ascii="Times New Roman" w:eastAsia="Lucida Sans Unicode" w:hAnsi="Times New Roman" w:cs="Times New Roman"/>
          <w:bCs/>
          <w:lang w:val="de-DE" w:eastAsia="pl-PL"/>
        </w:rPr>
        <w:t xml:space="preserve"> ………………………..………………………..</w:t>
      </w: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lang w:eastAsia="pl-PL"/>
        </w:rPr>
        <w:t>oświadczam, co następuje:</w:t>
      </w:r>
    </w:p>
    <w:p w:rsidR="000550E0" w:rsidRPr="000550E0" w:rsidRDefault="000550E0" w:rsidP="000550E0">
      <w:pPr>
        <w:tabs>
          <w:tab w:val="left" w:pos="0"/>
        </w:tabs>
        <w:autoSpaceDE w:val="0"/>
        <w:autoSpaceDN w:val="0"/>
        <w:adjustRightInd w:val="0"/>
        <w:spacing w:after="0" w:line="360" w:lineRule="auto"/>
        <w:jc w:val="both"/>
        <w:outlineLvl w:val="0"/>
        <w:rPr>
          <w:rFonts w:ascii="Times New Roman" w:eastAsia="Lucida Sans Unicode" w:hAnsi="Times New Roman" w:cs="Times New Roman"/>
          <w:lang w:eastAsia="pl-PL"/>
        </w:rPr>
      </w:pPr>
      <w:r w:rsidRPr="000550E0">
        <w:rPr>
          <w:rFonts w:ascii="Times New Roman" w:eastAsia="Lucida Sans Unicode" w:hAnsi="Times New Roman" w:cs="Times New Roman"/>
          <w:b/>
          <w:lang w:eastAsia="pl-PL"/>
        </w:rPr>
        <w:t>1.</w:t>
      </w:r>
      <w:r w:rsidRPr="000550E0">
        <w:rPr>
          <w:rFonts w:ascii="Times New Roman" w:eastAsia="Lucida Sans Unicode" w:hAnsi="Times New Roman" w:cs="Times New Roman"/>
          <w:lang w:eastAsia="pl-PL"/>
        </w:rPr>
        <w:t xml:space="preserve"> Oferuję wykonanie zamówienia w zakresie objętym Specyfikacją Istotnych Warunków Zamówienia za łączną kwotę brutto:</w:t>
      </w:r>
      <w:r w:rsidRPr="000550E0">
        <w:rPr>
          <w:rFonts w:ascii="Times New Roman" w:eastAsia="Times New Roman" w:hAnsi="Times New Roman" w:cs="Times New Roman"/>
          <w:b/>
          <w:bCs/>
          <w:lang w:eastAsia="pl-PL"/>
        </w:rPr>
        <w:t xml:space="preserve"> </w:t>
      </w:r>
      <w:r w:rsidRPr="000550E0">
        <w:rPr>
          <w:rFonts w:ascii="Times New Roman" w:eastAsia="Times New Roman" w:hAnsi="Times New Roman" w:cs="Times New Roman"/>
          <w:b/>
          <w:lang w:eastAsia="pl-PL"/>
        </w:rPr>
        <w:t xml:space="preserve"> </w:t>
      </w:r>
      <w:r w:rsidRPr="000550E0">
        <w:rPr>
          <w:rFonts w:ascii="Times New Roman" w:eastAsia="Lucida Sans Unicode" w:hAnsi="Times New Roman" w:cs="Times New Roman"/>
          <w:lang w:eastAsia="pl-PL"/>
        </w:rPr>
        <w:t>..................................... zł</w:t>
      </w:r>
    </w:p>
    <w:p w:rsidR="000550E0" w:rsidRDefault="000550E0" w:rsidP="000550E0">
      <w:pPr>
        <w:tabs>
          <w:tab w:val="left" w:pos="0"/>
        </w:tabs>
        <w:autoSpaceDE w:val="0"/>
        <w:autoSpaceDN w:val="0"/>
        <w:adjustRightInd w:val="0"/>
        <w:spacing w:after="0" w:line="360" w:lineRule="auto"/>
        <w:rPr>
          <w:rFonts w:ascii="Times New Roman" w:eastAsia="Lucida Sans Unicode" w:hAnsi="Times New Roman" w:cs="Times New Roman"/>
          <w:lang w:eastAsia="pl-PL"/>
        </w:rPr>
        <w:sectPr w:rsidR="000550E0" w:rsidSect="00C939BC">
          <w:footerReference w:type="default" r:id="rId7"/>
          <w:pgSz w:w="11906" w:h="16838" w:code="9"/>
          <w:pgMar w:top="1258" w:right="1418" w:bottom="2269" w:left="1418" w:header="567" w:footer="132" w:gutter="0"/>
          <w:cols w:space="708"/>
          <w:docGrid w:linePitch="360"/>
        </w:sectPr>
      </w:pPr>
      <w:r w:rsidRPr="000550E0">
        <w:rPr>
          <w:rFonts w:ascii="Times New Roman" w:eastAsia="Lucida Sans Unicode" w:hAnsi="Times New Roman" w:cs="Times New Roman"/>
          <w:lang w:eastAsia="pl-PL"/>
        </w:rPr>
        <w:t>(słownie: .............................................................................</w:t>
      </w:r>
      <w:r>
        <w:rPr>
          <w:rFonts w:ascii="Times New Roman" w:eastAsia="Lucida Sans Unicode" w:hAnsi="Times New Roman" w:cs="Times New Roman"/>
          <w:lang w:eastAsia="pl-PL"/>
        </w:rPr>
        <w:t>..............................).</w:t>
      </w:r>
    </w:p>
    <w:p w:rsidR="00774B57" w:rsidRPr="00894EBA" w:rsidRDefault="00774B57">
      <w:pPr>
        <w:rPr>
          <w:rFonts w:ascii="Times New Roman" w:hAnsi="Times New Roman" w:cs="Times New Roman"/>
          <w:sz w:val="24"/>
          <w:szCs w:val="24"/>
        </w:rPr>
      </w:pPr>
    </w:p>
    <w:tbl>
      <w:tblPr>
        <w:tblW w:w="93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10"/>
        <w:gridCol w:w="6663"/>
        <w:gridCol w:w="991"/>
        <w:gridCol w:w="993"/>
      </w:tblGrid>
      <w:tr w:rsidR="00DC1101" w:rsidRPr="00B77E83" w:rsidTr="00DC1101">
        <w:trPr>
          <w:tblHeader/>
        </w:trPr>
        <w:tc>
          <w:tcPr>
            <w:tcW w:w="710" w:type="dxa"/>
            <w:vMerge w:val="restart"/>
            <w:shd w:val="clear" w:color="auto" w:fill="auto"/>
            <w:vAlign w:val="center"/>
          </w:tcPr>
          <w:p w:rsidR="00DC1101" w:rsidRPr="00B77E83" w:rsidRDefault="00DC1101" w:rsidP="00DC1101">
            <w:pPr>
              <w:pStyle w:val="gwp600a923cmsonormal"/>
              <w:shd w:val="clear" w:color="auto" w:fill="FFFFFF"/>
              <w:spacing w:before="0" w:beforeAutospacing="0" w:after="0" w:afterAutospacing="0"/>
              <w:ind w:left="113"/>
              <w:jc w:val="center"/>
              <w:rPr>
                <w:b/>
                <w:color w:val="2D2D2D"/>
              </w:rPr>
            </w:pPr>
            <w:r w:rsidRPr="00B77E83">
              <w:rPr>
                <w:b/>
                <w:color w:val="2D2D2D"/>
              </w:rPr>
              <w:t>L</w:t>
            </w:r>
            <w:r>
              <w:rPr>
                <w:b/>
                <w:color w:val="2D2D2D"/>
              </w:rPr>
              <w:t>.</w:t>
            </w:r>
            <w:r w:rsidRPr="00B77E83">
              <w:rPr>
                <w:b/>
                <w:color w:val="2D2D2D"/>
              </w:rPr>
              <w:t>p.</w:t>
            </w:r>
          </w:p>
        </w:tc>
        <w:tc>
          <w:tcPr>
            <w:tcW w:w="6663" w:type="dxa"/>
            <w:vMerge w:val="restart"/>
            <w:shd w:val="clear" w:color="auto" w:fill="auto"/>
            <w:vAlign w:val="center"/>
          </w:tcPr>
          <w:p w:rsidR="00DC1101"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 xml:space="preserve">Nazwa pomocy dydaktycznej </w:t>
            </w:r>
          </w:p>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wraz z opisem i minimalnymi paramentami</w:t>
            </w:r>
          </w:p>
        </w:tc>
        <w:tc>
          <w:tcPr>
            <w:tcW w:w="1984" w:type="dxa"/>
            <w:gridSpan w:val="2"/>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Liczba sztuk/kompletów</w:t>
            </w:r>
          </w:p>
        </w:tc>
      </w:tr>
      <w:tr w:rsidR="00DC1101" w:rsidRPr="00B77E83" w:rsidTr="00DC1101">
        <w:trPr>
          <w:tblHeader/>
        </w:trPr>
        <w:tc>
          <w:tcPr>
            <w:tcW w:w="710" w:type="dxa"/>
            <w:vMerge/>
            <w:shd w:val="clear" w:color="auto" w:fill="auto"/>
            <w:vAlign w:val="center"/>
          </w:tcPr>
          <w:p w:rsidR="00DC1101" w:rsidRPr="00B77E83" w:rsidRDefault="00DC1101" w:rsidP="00DC1101">
            <w:pPr>
              <w:pStyle w:val="gwp600a923cmsonormal"/>
              <w:shd w:val="clear" w:color="auto" w:fill="FFFFFF"/>
              <w:spacing w:before="0" w:beforeAutospacing="0" w:after="0" w:afterAutospacing="0"/>
              <w:ind w:left="113"/>
              <w:jc w:val="center"/>
              <w:rPr>
                <w:b/>
                <w:color w:val="2D2D2D"/>
              </w:rPr>
            </w:pPr>
          </w:p>
        </w:tc>
        <w:tc>
          <w:tcPr>
            <w:tcW w:w="6663" w:type="dxa"/>
            <w:vMerge/>
            <w:shd w:val="clear" w:color="auto" w:fill="auto"/>
          </w:tcPr>
          <w:p w:rsidR="00DC1101" w:rsidRPr="00B77E83" w:rsidRDefault="00DC1101" w:rsidP="006659AF">
            <w:pPr>
              <w:pStyle w:val="gwp600a923cmsonormal"/>
              <w:shd w:val="clear" w:color="auto" w:fill="FFFFFF"/>
              <w:spacing w:before="0" w:beforeAutospacing="0" w:after="0" w:afterAutospacing="0"/>
              <w:jc w:val="both"/>
              <w:rPr>
                <w:b/>
                <w:color w:val="2D2D2D"/>
              </w:rPr>
            </w:pPr>
          </w:p>
        </w:tc>
        <w:tc>
          <w:tcPr>
            <w:tcW w:w="991" w:type="dxa"/>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Pr>
                <w:b/>
                <w:color w:val="2D2D2D"/>
              </w:rPr>
              <w:t>SP Tuławki</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Pr>
                <w:b/>
                <w:color w:val="2D2D2D"/>
              </w:rPr>
              <w:t>SP Bukwałd</w:t>
            </w:r>
          </w:p>
        </w:tc>
      </w:tr>
      <w:tr w:rsidR="00DC1101" w:rsidRPr="00B77E83" w:rsidTr="00DC1101">
        <w:trPr>
          <w:trHeight w:val="373"/>
        </w:trPr>
        <w:tc>
          <w:tcPr>
            <w:tcW w:w="8364" w:type="dxa"/>
            <w:gridSpan w:val="3"/>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r w:rsidRPr="00B77E83">
              <w:rPr>
                <w:b/>
                <w:color w:val="2D2D2D"/>
              </w:rPr>
              <w:t>SALA BIOLOGICZNO - CHEMICZNA</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b/>
                <w:color w:val="2D2D2D"/>
              </w:rPr>
            </w:pP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Suszarka na szkło laboratoryjne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Suszarka do próbówek z tacką do ociekania.  Końcówki prętów zabezpieczone gumkami.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Szafa bezpiec</w:t>
            </w:r>
            <w:r>
              <w:rPr>
                <w:color w:val="2D2D2D"/>
              </w:rPr>
              <w:t>zeństwa na odczynniki chemiczne</w:t>
            </w:r>
            <w:r w:rsidRPr="00B77E83">
              <w:rPr>
                <w:color w:val="2D2D2D"/>
              </w:rPr>
              <w:t xml:space="preserv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Spawana szafa stalowa z czterema ocynkowanymi półkami wannowymi i jedną ocynkowaną wanną z kratą na dnie szafy.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Podnośnik z aluminium podnośnik laboratoryjny z aluminium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szkła laboratoryjnego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Skład zestawu:  Łapa do probówek, drewniana  3 sztuki  Łyżeczka do spalań z kołnierzem ochronnym  3 sztuki  Moździerz szorstki z </w:t>
            </w:r>
            <w:r w:rsidRPr="00B77E83">
              <w:rPr>
                <w:color w:val="2D2D2D"/>
              </w:rPr>
              <w:lastRenderedPageBreak/>
              <w:t>tłuczkiem i wylewem 1 sztuka Palnik gazowy  1 sztuka  Palnik spirytusowy z knotem  1 sztuka  Parownica porcelanowa 1 sztuka Pęseta metalowa, chromowana  1 sztuka  Płytka porcelanowa z wgłębieniami 1 sztuka  Probówka szklana, borokrzemianowa  12 sztuk  Siatka z krążkiem ceramicznym  2 sztuki Szczypce laboratoryjne uniwersalne 1 sztuka  Szpatułka dwustronna.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lastRenderedPageBreak/>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Uniwersalny zestaw wskaźników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uniwersalny wskaźników chemicznych (w tym reagentów, odczynników, pasków wskaźnikowych) wykorzystywanych do przeprowadzania testów i w trakcie doświadczeń szkolnych i 1eksperymentów.</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odc</w:t>
            </w:r>
            <w:r>
              <w:rPr>
                <w:color w:val="2D2D2D"/>
              </w:rPr>
              <w:t xml:space="preserve">zynników - </w:t>
            </w:r>
            <w:r w:rsidRPr="00B77E83">
              <w:rPr>
                <w:color w:val="2D2D2D"/>
              </w:rPr>
              <w:t>zestaw 84 preparatów chemicznych niezbędny do przeprowadzenia doświadczeń i pokazów laboratoryjnych w szkolnej pracowni chemicznej.</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odczynników do nauki biologii</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minimum 26 pozycji.</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podstawowy do budowy struktur chemicznych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48 modeli pierwiastków, takich jak wodór, węgiel, tlen, fluorowce, azot i siarka, oraz 3 rodzaje łączników (razem 62 sztuki) symbolizujących różne typy wiązań.</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Magnetyczny zestaw tablicowy do chemii organicznej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trójwymiarowych, kulistych modeli atomów pierwiastków wykonanych z kolorowego tworzywa sztucznego z elementami magnetycznymi umożliwiającymi umieszczanie ich na tablicy metalowej. W skład zestawu wchodzą modele atomów węgla (5 różnych, razem 9 sztuk; średnica 38 mm), modele atomów tlenu (3 różne, razem 10 sztuk; średnica 38 mm), modele atomów wodoru (17 sztuk; ; średnica 30 mm) oraz 10 łączeń magnetycznych.</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Przewody bananowe do piętrowego dołączania 50 cm </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42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Zasilacz prądu stałego o możliwym poborze prądu 3A z zabezpieczeniem przeciw przeciążeniowym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Parametry techniczne: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Napięcia wyjściowe: 2/4/6/8/10/12 V AC lub DC/ 3A.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Napięcie zasilania: 230 VAC/50 Hz</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Wymiary: 140 x 130 x 210 mm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Waga: 3,5 kg</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Przewody ze złączami krokodylkowymi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Komplet 10 kolorowych przewodów ze złączami krokodylkowymi.</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Statyw laboratoryjny z wyposażeniem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Statyw z drutu, powlekany, minimum 20-miejscowy, średnica 20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4</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4</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szkła i wyposażenia laboratoryjnego zestaw podstawowy, z </w:t>
            </w:r>
            <w:r w:rsidRPr="00B77E83">
              <w:rPr>
                <w:color w:val="2D2D2D"/>
              </w:rPr>
              <w:lastRenderedPageBreak/>
              <w:t xml:space="preserve">probówkami borokrzemianowymi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Skład zestawu:  Łapa do probówek, drewniania  3 sztuki  Łyżeczka do spalań z kołnierzem ochronnym  3 sztuki  Moździerz szorstki z tłuczkiem i wylewem  1 sztuka  Palnik gazowy 1 sztuka Palnik spirytusowy z knotem  1 sztuka Parownica porcelanowa  1 sztuka  Pęseta metalowa, chromowana  1 sztuka  Płytka porcelanowa z wgłębieniami  1 sztuka  Probówka szklana, borokrzemianowa 12 sztuk. Siatka z krążkiem ceramicznym  2 sztuki  Szczypce laboratoryjne uniwersalne 1 sztuka Szpatułka dwustronna.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lastRenderedPageBreak/>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Taca laboratoryjna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Taca laboratoryjna, wielofunkcyjna, wykonana z polipropylenu o wymiarach 45 x 35 x 7,5 (H) cm. Wygodna do szkolnych doświadczeń chemicznych, fizycznych lub przyrodniczych. Dno gładkie. Można ją sterylizować.</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Fartuch ochronny biały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Fartuch laboratoryjny, płócienny (100% bawełny), długi rękaw, dwie kieszenie po bokach, z tyłu pasek regulujący obwód fartuch, rozmiar XS.</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Okulary ochronne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Okulary ochronne z tworzywa, z otworami wentylacyjnymi, z gumką w celu dopasowania do rozmiaru głowy.</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Rękawice laboratoryjne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Pudrowane, diagnostyczne i ochronne rękawice lateksowe (z kauczuku naturalnego), niejałowe, do jednorazowego użycia, rozmiar: S, opakowanie: 100 sztuk, środek pudrujący: skrobia (mączka) kukurydziana.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6</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6</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Apteczka szkolna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co najmniej: 2x elestyczny opatrunek polarowy 10x waciki z jodem 20x antyseptyczne chusteczki 20x chusteczki nasączone alkoholem 2x rękawiczki winylowe 1x lateksowa opaska uciskowa 2x elastyczny bandaż 1x pęseta/kleszcze 1x małe nożyczki 1x koc termiczny 1x taśma przylepna.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111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Lupa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Lupa o średnicy min. 55 mm i powiększeniu min. 2,5x, z dwoma dodatkowymi, mniejszymi soczewkami o powiększeniu min. 25 x oraz min. 55x. Podświetlenie LED: światło białe i ultrafioletowe. Zasilanie bateryjne</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Pudełko do obserwacji okazów z 3 lupami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Przezroczysty pojemnik z tworzywa sztucznego w kształcie walca, w którego pokrywkę (zdejmowaną) wbudowane są 2 lupy (jedna uchylna na zawiasie), dające powiększenie min. 2x. W pokrywce znajdują się otwory wentylacyjne. Dodatkowym elementem jest </w:t>
            </w:r>
            <w:r w:rsidRPr="00B77E83">
              <w:rPr>
                <w:color w:val="2D2D2D"/>
              </w:rPr>
              <w:lastRenderedPageBreak/>
              <w:t>przestrzeń pod pudełkiem głównym z odchylaną lupą boczną oraz umieszczonym ukośnie lustrem umożliwia to oglądanie okazu z boku oraz od dołu. W dnie pudełka głównego znajduje się miarka z podziałką w cm i mm (zamiast siatki) do określania wielkości okazu. Przybliżone wymiary: wysokość od 6,5 cm do 8 cm, średnica od 6,5 cm do 8 cm. Umożliwia bezpieczne i humanitarne obserwacje bezkręgowców, a następnie wypuszczanie ich do ich naturalnego środowiska życia.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lastRenderedPageBreak/>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Lornetka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Budowa dachopryzmatyczna, kolorowe soczewki, pryzmaty ze szkła optycznego klasy min. BK7, średnica obiektywów 25 mm, powiększenie min. 10 razy, masa max. 170 gram, w zestawie pasek do lornetki i pokrowiec.</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rPr>
          <w:trHeight w:val="1142"/>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Mikroskop zasilany z sieci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Mikroskop Obiektywy: 4x, 10x, 40xs Okular: WF16x Stolik z zaciskami Obrotowa diafragma Kondensor</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Wbudowane górne i dolne oświetlenie LED</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Mikroskop z kamerą USB</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Mikroskop z kamerą USB. Mikroskop o parametrach minimalnych: powiększenie: 20x1280x, okulary: 5x, 16x, średnica okularów: 19,5 mm, średnica tubusu: 23 mm, obiektywy: achromatyczne, 4x, 10x, 40x, powiększenie tubusu 1,0x2,0x, oświetlenie LED, kamera VGA (640x480 pikseli) z kablem USB, oprogramowanie sterujące na płycie CD (z zachowaniem praw autorskich do rzeczowego oprogramowania), oprogramowanie umożliwia prace z dowolnym systemem operacyjnym np. Windows XP / Vista / 7 / 8, stolik krzyżowy ze skalą milimetrową, oświetlenie górne i dolne z regulacją natężenia, filtry pod stolikowe barwne kontrastowe, zasilanie bateryjne 3 x AA (1,5), 4,5V łącznie (co najmniej 72 godziny pracy ciągłej z pełnym oświetleniem).Minimalna zawartość dodatkowego wyposażenia: przykładowe (min. 5) gotowe preparaty, narzędzia preparacyjne (szkiełka podstawowe, szkiełka nakrywkowe, w tym prosty mikrotom), plastikowa walizka transportowa.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preparatów mikroskopowych co żyje w kropli wody – 3 komplety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zestawie min. 10 preparatów np.: okrzemki (różne formy), euglena zielona, pantofelki (orzęski z hodowli sianowej), rozwielitka.</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3</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3</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Stoper elektroniczny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ręczny, kwarcowy, z funkcją międzyczasu i sygnalizacją dźwiękową naciśnięcia przycisku. Rozdzielczość pomiaru: 1/100 sekundy.</w:t>
            </w:r>
          </w:p>
        </w:tc>
        <w:tc>
          <w:tcPr>
            <w:tcW w:w="991" w:type="dxa"/>
            <w:shd w:val="clear" w:color="auto" w:fill="auto"/>
            <w:vAlign w:val="center"/>
          </w:tcPr>
          <w:p w:rsidR="00DC1101" w:rsidRPr="00B77E83" w:rsidRDefault="006659AF" w:rsidP="006659AF">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Probówka szklana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Probówki szklane bakteriologiczne z prostym brzegiem. Wykonane ze szkła sodowo-wapniowego. Standardowe wymiary ok. 18 cm, śr. 18 mm lub 16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100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plastikowych pipet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składa się min. z 500 szt. pipety Pasteura z polietylenu o całkowitej pojemności ok. 5 ml (podziałka: do 1 ml, bańka ssąca: ok. 4 ml), minimalne wymiary: 5 x 150 mm.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rPr>
          <w:trHeight w:val="894"/>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Mały palnik Bunsena na gaz</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Niewielki Palnik Bunsena o temperaturze płomienia ok. 1100°C. Łatwe zakładanie i wymiana nabojów gazowych..</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Butelka z zakraplaczem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Szklana butelka z przeźroczystego (lub opcjonalnie z brązowego) szkła o poj. 30 ml. Zamknięciem jest szklana pipeta z gumowym korkiem.</w:t>
            </w:r>
          </w:p>
        </w:tc>
        <w:tc>
          <w:tcPr>
            <w:tcW w:w="991" w:type="dxa"/>
            <w:shd w:val="clear" w:color="auto" w:fill="auto"/>
            <w:vAlign w:val="center"/>
          </w:tcPr>
          <w:p w:rsidR="00DC1101" w:rsidRPr="00B77E83" w:rsidRDefault="006659AF" w:rsidP="00DC1101">
            <w:pPr>
              <w:pStyle w:val="gwp600a923cmsonormal"/>
              <w:shd w:val="clear" w:color="auto" w:fill="FFFFFF"/>
              <w:spacing w:before="0" w:beforeAutospacing="0" w:after="0" w:afterAutospacing="0"/>
              <w:jc w:val="center"/>
              <w:rPr>
                <w:color w:val="2D2D2D"/>
              </w:rPr>
            </w:pPr>
            <w:r>
              <w:rPr>
                <w:color w:val="2D2D2D"/>
              </w:rPr>
              <w:t>3</w:t>
            </w:r>
            <w:r w:rsidR="00DC1101">
              <w:rPr>
                <w:color w:val="2D2D2D"/>
              </w:rPr>
              <w:t>0</w:t>
            </w:r>
          </w:p>
        </w:tc>
        <w:tc>
          <w:tcPr>
            <w:tcW w:w="993" w:type="dxa"/>
            <w:vAlign w:val="center"/>
          </w:tcPr>
          <w:p w:rsidR="00DC1101" w:rsidRDefault="006659AF" w:rsidP="00DC1101">
            <w:pPr>
              <w:pStyle w:val="gwp600a923cmsonormal"/>
              <w:shd w:val="clear" w:color="auto" w:fill="FFFFFF"/>
              <w:spacing w:before="0" w:beforeAutospacing="0" w:after="0" w:afterAutospacing="0"/>
              <w:jc w:val="center"/>
              <w:rPr>
                <w:color w:val="2D2D2D"/>
              </w:rPr>
            </w:pPr>
            <w:r>
              <w:rPr>
                <w:color w:val="2D2D2D"/>
              </w:rPr>
              <w:t>30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Butelki na roztwory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Butelka z zakrętką z gwintem GL 45, wykonana ze szkła sodowo-wapniowego o pojemności min. 250 ml.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3</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30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Igły preparacyjne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Igła preparacyjna prosta pojedyncza ze stali nierdzewnej z metalowym zintegrowanym uchwytem antypoślizgowym, długość całkowita: min. 13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35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35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szkiełek podstawowych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Szkiełka podstawowe gotowe do użycia o standardowych wymiarach: 76 x 25 x 1 mm, szlifowane. Zestaw składa się min. z 50 szt.</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szkiełek nakrywkowych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Szkiełka nakrywkowe gotowe do użycia o standardowych wymiarach: 22 x 22 mm. Zestaw składa się min. z 100 szt.</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1666"/>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Zestaw akwarystyczny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zawiera odczynniki do pomiaru:- pH (2x100 pomiarów), - twardości ogólnej i węglanowej (2x30 pomiarów), - stężenia amoniaku (30 pomiarów), - stężenia azotanów (III) (50 pomiarów), - stężenia azotanów (V) (50 pomiarów), - stężenia fosforanów (30 pomiarów) - stężenia jonów żelaza Fe (30 pomiarów). W zestawie dodatkowo: szklane probówki, instrukcja i odporna na wodę skala barw. Całość umieszczona jest w trwałej plastikowej walizeczce.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Parafilm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Parafilm, rozciągliwość do 200%. Przylega szczelnie nawet do nieregularnych kształtów. Odporny na roztwory solne, kwasy nieorganiczne i ługi do 48 godzin. Szerokość min.: 50 mm, długość: 75 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Mata z włókniny chłonnej</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Mata o wymiarach: ok. 40 x 50 cm, opakowanie 50 szt. Do zbierania oleju, benzyny i wszelkich innych cieczy na bazie węglowodorów, materiał odpychający wodę.</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Rękawice do gorących przedmiotów - komplet</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Rękawice robocze bawełniane frotte, zakończone ściągaczem zapobiegającym zsuwaniu się rękawicy z dłoni, do prac gdzie występuje konieczność przytrzymania ciepłych przedmiotów.</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Szczotki do mycia szkła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Szczotka do zlewek, probówek (średnica 20 mm), szczotka do lejków, rączka z drutu ze stali nierdzewnej, włosie z tworzywa sztucznego, zakończone miotełką.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Płyta grzejna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Płyta grzewcza o średnicy min. 16,5cm, wysokość całkowita kuchenki 8 cm, płynna 6-stopniowa regulacja temperatury, lampka kontrolna, ochrona przed przegrzaniem, moc: 1500 W, antypoślizgowe nóżki. Waga: maks. 2 kg.</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Czajnik elektryczny bezprzewodowy z regulacją temp.</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Grzałka o mocy 2400 W, przewód długości min. 0,75 m, podwójne zabezpieczenie przed przegrzaniem, dno ze stali nierdzewnej, wyświetlacz LED informujący o aktualnej temperaturze, podtrzymywanie ciepła przez 30 minut, pokrywa otwierana przyciskiem, sygnalizacja dźwiękowa osiągnięcia ustawionej temperatury z możliwością ustawienia na 50/60/70/85/100 °C, pojemność ok. 1,7 l, zatrzaskiwana pokrywa.</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Lodówka z zamrażalnikiem.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Pojemność 100/105 l, klasa energetyczna A+, roczne zużycie energii: 175 kWh, pojemność użytkowa chłodziarki: min. 103 litry, pojemność użytkowa zamrażarki: min. 15 litrów. Minimalne parametry: wymiar (W x S x G): 84,5 x 54 x 58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Drążek teleskopowy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Drążek teleskopowy o długości 145 275 cm, wykonany z włókna szklanego, wyposażony w specjalny mechanizm uwalniający do szybkiego montażu i zmiany dedykowanych sit, siatek i czerpaków.</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Czerpak do pobierania wody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Zlewka polietylenowa o pojemności 1000 ml z zaciskiem (obejmą) o regulowanym kącie. Do mocowania na dedykowanym drążku teleskopowym.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Sieć planktonowa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Sieć zawieszona na galwanizowanej obręczy o śr. 200 mm, wielkość oczka sieci: 65 Îźm (=0,065 mm). Do dna sieci przymocowane naczynie zbierające wykonane z polietylenu o pojemności 100 ml. </w:t>
            </w:r>
            <w:r w:rsidRPr="00B77E83">
              <w:rPr>
                <w:color w:val="2D2D2D"/>
              </w:rPr>
              <w:lastRenderedPageBreak/>
              <w:t>Sieć przystosowana do mocowania na dedykowanym drążku teleskopowym.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lastRenderedPageBreak/>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Krążek Secchiego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Krążek (biały lub z polami czarno-białymi) do określania głębokości i przejrzystości wody i przenikania światła. Wykonany z trwałego tworzywa sztucznego z uchwytem do zaczepiania linki i linką.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Linka skalowana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Linka nylonowa, m.in. do krążka Secchiego, długości 10 m, skalowana co 50 cm, zakończona karabińczykiem. Zwijana na specjalnym uchwycie.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Deska do krojenia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Deska kuchenna plastikowa, optymalne wymiary ok. 30 x 20 cm, grubość ok. 0,6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Nóż ze stali nierdzewnej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Przybliżone wymiary, długość ostrza: ok. 8 cm, długość całkowita ok. 19 cm, szerokość ok. 2,5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Zraszacz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Pojemność: 0,5 litra, dysza o regulowanym kącie rozpylenia, lekko pracujący spust, filtr zamocowany na rurce zasysającej.</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Podgrzewacz biały aluminiowy, wypełnienie: parafina, długość palenia: ok. 4 godzin. Opakowanie zawiera 100 sztuk</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Sztywna okładka z klipsem</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Zamykana podkładka z klipsem do przytrzymywania dokumentów formatu A4, wykonana z grubej tektury laminowanej folią PVC, pojemność min. 60 kartek o gramaturze 80 g/m2.</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Saperka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Składana saperka ze stali w zestawie z pokrowcem, przybliżone wymiary a długość całkowita: 58 cm, wymiary łopatki: 21 x 15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Wiadro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Wiadro plastikowe o pojemności 10 l z poręcznym, wygodnym uchwytem, przybliżone wymiary: szerokość: 29 cm, wysokość: 30,5 cm, średnica: 25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Akwarium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skład zestawu wchodzi: szklane akwarium z owalną (wypukłą) przednią szybą o pojemności: min.54 l i przybliżonych wymiarach: 60 x 30 x 30 cm, przepływowy filtr biologiczny w pokrywie, trzy koszyki filtracyjne, grzałka, bryzgoszczelne oświetlenie o mocy 15 W, otwierana klapka do łatwego karmienia, plastikowa ramka (podstawka) i tło dekoracyjne 3D.</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Słoiki 0,5l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Szklany pojemnik z przykrywką ze stali nierdzewnej o pojemności </w:t>
            </w:r>
            <w:r w:rsidRPr="00B77E83">
              <w:rPr>
                <w:color w:val="2D2D2D"/>
              </w:rPr>
              <w:lastRenderedPageBreak/>
              <w:t>0.5l.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lastRenderedPageBreak/>
              <w:t>10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Słoiki 1l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Szklany pojemnik z przykrywką ze stali nierdzewnej o pojemności 1 l.</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Listwa zasilająca – 6 sztuk</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 zabezpieczeniem przeciwprzepięciowym, min. 5 gniazdek z uziemieniem i z osobnymi włącznikami, długość przewodu min. 1,5 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6</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6</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wskaźników środowiska- skala porostowa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przedstawiająca budowę porostów i skalę porostową</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obieg wody w przyrodzie</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przedstawiająca obieg wody w przyrodzie. Zalecany wymiar planszy min:100 x 70 cm.</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Przewodniki rośliny i zwierzęta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Przewodnik przedstawia opisy i zdjęcia min 1000 gatunków zwierząt i roślin. Krótkie i zwięzłe opisy oprócz podstawowych informacji o wyglądzie zwierzęcia lub rośliny zawierają także trochę ciekawostek przyrodniczych. Zalecany format: 11 x 18 cm, oprawa kartonowa.</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Przewodnik do rozpoznawania ptaków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Ilustrowana encyklopedia zawierająca zdjęcia i opisy większości gatunków ptaków występujących w Polsce,</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8</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8</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Folia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Teczka typu ofertówka wykonana z tworzywa typu PCV, format A4.</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00</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100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Gumka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Elastyczne kolorowe gumki recepturki o różnych średnicach, opakowanie: min. 50 g.</w:t>
            </w:r>
          </w:p>
        </w:tc>
        <w:tc>
          <w:tcPr>
            <w:tcW w:w="991" w:type="dxa"/>
            <w:shd w:val="clear" w:color="auto" w:fill="auto"/>
            <w:vAlign w:val="center"/>
          </w:tcPr>
          <w:p w:rsidR="00DC1101" w:rsidRPr="00B77E83" w:rsidRDefault="00812687" w:rsidP="00DC1101">
            <w:pPr>
              <w:pStyle w:val="gwp600a923cmsonormal"/>
              <w:shd w:val="clear" w:color="auto" w:fill="FFFFFF"/>
              <w:spacing w:before="0" w:beforeAutospacing="0" w:after="0" w:afterAutospacing="0"/>
              <w:jc w:val="center"/>
              <w:rPr>
                <w:color w:val="2D2D2D"/>
              </w:rPr>
            </w:pPr>
            <w:r>
              <w:rPr>
                <w:color w:val="2D2D2D"/>
              </w:rPr>
              <w:t>4</w:t>
            </w:r>
          </w:p>
        </w:tc>
        <w:tc>
          <w:tcPr>
            <w:tcW w:w="993" w:type="dxa"/>
            <w:vAlign w:val="center"/>
          </w:tcPr>
          <w:p w:rsidR="00DC1101" w:rsidRDefault="00812687" w:rsidP="00DC1101">
            <w:pPr>
              <w:pStyle w:val="gwp600a923cmsonormal"/>
              <w:shd w:val="clear" w:color="auto" w:fill="FFFFFF"/>
              <w:spacing w:before="0" w:beforeAutospacing="0" w:after="0" w:afterAutospacing="0"/>
              <w:jc w:val="center"/>
              <w:rPr>
                <w:color w:val="2D2D2D"/>
              </w:rPr>
            </w:pPr>
            <w:r>
              <w:rPr>
                <w:color w:val="2D2D2D"/>
              </w:rPr>
              <w:t>4</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Taśma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Uniwersalna taśma dwustronna szeroki zakres zastosowań wymiary: 50 mm x 5 m.</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Pinezki</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Pinezki do tablic korkowych posiadające kolorowe plastikowe łebki, opakowanie min. 50 szt.</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Magnesy do tablicy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Kolorowe magnesy w plastikowej obudowie. Średnica: ok. 20 mm, opakowanie min. 60 szt.</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Denaturat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Pojemność [l]:0.5 </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Woda demineralizowana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Pojemność (L)  5 L </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Rozpuszczalnik uniwersalny</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lastRenderedPageBreak/>
              <w:t>Pojemność  0,5</w:t>
            </w:r>
          </w:p>
        </w:tc>
        <w:tc>
          <w:tcPr>
            <w:tcW w:w="991" w:type="dxa"/>
            <w:shd w:val="clear" w:color="auto" w:fill="auto"/>
            <w:vAlign w:val="center"/>
          </w:tcPr>
          <w:p w:rsidR="00DC1101" w:rsidRPr="00B77E83" w:rsidRDefault="007502FD" w:rsidP="00DC1101">
            <w:pPr>
              <w:pStyle w:val="gwp600a923cmsonormal"/>
              <w:shd w:val="clear" w:color="auto" w:fill="FFFFFF"/>
              <w:spacing w:before="0" w:beforeAutospacing="0" w:after="0" w:afterAutospacing="0"/>
              <w:jc w:val="center"/>
              <w:rPr>
                <w:color w:val="2D2D2D"/>
              </w:rPr>
            </w:pPr>
            <w:r>
              <w:rPr>
                <w:color w:val="2D2D2D"/>
              </w:rPr>
              <w:lastRenderedPageBreak/>
              <w:t>1</w:t>
            </w:r>
          </w:p>
        </w:tc>
        <w:tc>
          <w:tcPr>
            <w:tcW w:w="993" w:type="dxa"/>
            <w:vAlign w:val="center"/>
          </w:tcPr>
          <w:p w:rsidR="00DC1101" w:rsidRDefault="007502FD"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Spirytus rektyfikowany 500 ml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2</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2</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Węże gumowe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Wąż gumowy z kauczuku naturalnego, minimalne parametry średnica zewnętrzna 10 mm, średnica wewnętrzna 6 mm, ścianka grubości 2 mm.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Bibuła laboratoryjna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Bibuła jakościowa miękka o wymiarach: min.58 x 58 mm, opakowanie 100 arkuszy.</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Sączki laboratoryjne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Okrągłe, podstawowe. Pakowane po 100 szt.</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Ręczniki papierowe co najmniej 3000 listków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Termos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Termos nierdzewny o pojemności min.750 ml, wewnętrzne i zewnętrzne ścianki wykonane ze stali nierdzewnej, izolacja próżniowa, termiczne zabezpieczenie zamknięcia. Przybliżone wymiary długość: 27,5 cm; szerokość: 7,5 cm; wysokość: 27,5 cm; średnica: 7,5 cm; waga: 0,5 kg.</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Tabela rozpuszczalności plansza</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Plansza jednostronna, laminowana, oprawiona w listwy metalowe. Wymiary min. 70x100cm.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Gaśnica (Sprzęt ppoż)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Gaśnica wodna mgłowa min. 6 l., przeznaczona jest do zabezpieczania obiektów użyteczności publicznej, zwłaszcza biur, archiwów, szkół, przychodni medycznych, kancelarii prawnych, jak również pomieszczeń gastronomicznych i kuchni domowych.</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Koc gaśniczy (sprzęt ppoż)</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Wykonany z wytrzymałego materiału z włókna szklanego, przystosowany do zamocowania na ścianie. Wykonany z tkaniny niepalnej o wymiarze min. 1400x1800 mm.</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Płytki ceramiczne na ławki uczniowskie / stół do pracowni chemicznej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Stelaż z rury kwadratowej min. 25x25 mm (na życzenie wykonujemy również stelaże z rury okrągłej lub płaskoowalnej), blat wykonany z płyty odpornej na rozcieńczone substancje chemiczne z obrzeżami zabezpieczonymi doklejką PCV.</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2</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20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Łyżki do spalań łyżeczka do spalań wykonana ze stali nierdzewnej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Jodyna - 20ml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Kubki, tacki i łyżeczki jednorazowe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Plastikowe, opakowania po min. 100 sztuk </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Szalki Petriego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Szalki Petriego ze szkła sodowo-wapniowego, wymiary 90 x 18 mm </w:t>
            </w:r>
            <w:r w:rsidRPr="00B77E83">
              <w:rPr>
                <w:color w:val="2D2D2D"/>
              </w:rPr>
              <w:lastRenderedPageBreak/>
              <w:t>lub 100 x 15 mm lub 120 x 20 mm. Zestaw składa się min. z 10 szt.</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color w:val="2D2D2D"/>
              </w:rPr>
            </w:pPr>
            <w:r>
              <w:rPr>
                <w:color w:val="2D2D2D"/>
              </w:rPr>
              <w:lastRenderedPageBreak/>
              <w:t>5</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701"/>
        </w:trPr>
        <w:tc>
          <w:tcPr>
            <w:tcW w:w="710" w:type="dxa"/>
            <w:shd w:val="clear" w:color="auto" w:fill="auto"/>
            <w:vAlign w:val="center"/>
          </w:tcPr>
          <w:p w:rsidR="00DC1101" w:rsidRPr="00B77E83" w:rsidRDefault="00DC1101" w:rsidP="00DC1101">
            <w:pPr>
              <w:pStyle w:val="gwp600a923cmsonormal"/>
              <w:numPr>
                <w:ilvl w:val="0"/>
                <w:numId w:val="22"/>
              </w:numPr>
              <w:shd w:val="clear" w:color="auto" w:fill="FFFFFF"/>
              <w:spacing w:before="0" w:beforeAutospacing="0" w:after="0" w:afterAutospacing="0"/>
              <w:jc w:val="center"/>
              <w:rPr>
                <w:rStyle w:val="Pogrubienie"/>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b/>
                <w:color w:val="2D2D2D"/>
              </w:rPr>
            </w:pPr>
            <w:r w:rsidRPr="00B77E83">
              <w:rPr>
                <w:rStyle w:val="Pogrubienie"/>
                <w:b w:val="0"/>
                <w:color w:val="2D2D2D"/>
              </w:rPr>
              <w:t>Dygestorium</w:t>
            </w:r>
          </w:p>
          <w:p w:rsidR="00DC1101" w:rsidRPr="00B77E83" w:rsidRDefault="00DC1101" w:rsidP="006659AF">
            <w:pPr>
              <w:pStyle w:val="gwp600a923cmsonormal"/>
              <w:shd w:val="clear" w:color="auto" w:fill="FFFFFF"/>
              <w:spacing w:before="0" w:beforeAutospacing="0" w:after="0" w:afterAutospacing="0"/>
              <w:jc w:val="both"/>
              <w:rPr>
                <w:b/>
                <w:color w:val="2D2D2D"/>
              </w:rPr>
            </w:pPr>
            <w:r w:rsidRPr="00B77E83">
              <w:rPr>
                <w:color w:val="2D2D2D"/>
              </w:rPr>
              <w:t>Wyciąg laboratoryjny dygestorium z obiegiem wymuszonym, wykonany z płyt wiórowych laminowanych o grubości 18 mm. Ściana przednia oraz jeden boków przeszklone. W wersji podstawowej wyposażony w zlewik chemoodporny, baterię pojedynczą oraz zawór gazowy do połączenia z butlą lub gazem sieciowym. Komora robocza wyłożona płytkami ceramicznymi, posiada odciąg do gazów ciężkich. Szafka dwudrzwiowa pod komorą zawiera syfon zlewu oraz regulator ciągu. Na przednim panelu umieszczony jest włącznik wentylatora (jego pracę sygnalizuje zapalenie się kontrolki). Przeznaczony do zastosowań w szkolnych pracowniach chemicznych.</w:t>
            </w:r>
          </w:p>
        </w:tc>
        <w:tc>
          <w:tcPr>
            <w:tcW w:w="991" w:type="dxa"/>
            <w:shd w:val="clear" w:color="auto" w:fill="auto"/>
            <w:vAlign w:val="center"/>
          </w:tcPr>
          <w:p w:rsidR="00DC1101" w:rsidRPr="00B77E83" w:rsidRDefault="004725F3" w:rsidP="00DC1101">
            <w:pPr>
              <w:pStyle w:val="gwp600a923cmsonormal"/>
              <w:shd w:val="clear" w:color="auto" w:fill="FFFFFF"/>
              <w:spacing w:before="0" w:beforeAutospacing="0" w:after="0" w:afterAutospacing="0"/>
              <w:jc w:val="center"/>
              <w:rPr>
                <w:rStyle w:val="Pogrubienie"/>
                <w:b w:val="0"/>
                <w:color w:val="2D2D2D"/>
              </w:rPr>
            </w:pPr>
            <w:r>
              <w:rPr>
                <w:rStyle w:val="Pogrubienie"/>
                <w:b w:val="0"/>
                <w:color w:val="2D2D2D"/>
              </w:rPr>
              <w:t>1</w:t>
            </w:r>
          </w:p>
        </w:tc>
        <w:tc>
          <w:tcPr>
            <w:tcW w:w="993" w:type="dxa"/>
            <w:vAlign w:val="center"/>
          </w:tcPr>
          <w:p w:rsidR="00DC1101" w:rsidRDefault="004725F3" w:rsidP="00DC1101">
            <w:pPr>
              <w:pStyle w:val="gwp600a923cmsonormal"/>
              <w:shd w:val="clear" w:color="auto" w:fill="FFFFFF"/>
              <w:spacing w:before="0" w:beforeAutospacing="0" w:after="0" w:afterAutospacing="0"/>
              <w:jc w:val="center"/>
              <w:rPr>
                <w:rStyle w:val="Pogrubienie"/>
                <w:b w:val="0"/>
                <w:color w:val="2D2D2D"/>
              </w:rPr>
            </w:pPr>
            <w:r>
              <w:rPr>
                <w:rStyle w:val="Pogrubienie"/>
                <w:b w:val="0"/>
                <w:color w:val="2D2D2D"/>
              </w:rPr>
              <w:t>1</w:t>
            </w:r>
          </w:p>
        </w:tc>
      </w:tr>
      <w:tr w:rsidR="00DC1101" w:rsidRPr="00B77E83" w:rsidTr="00DC1101">
        <w:trPr>
          <w:trHeight w:val="442"/>
        </w:trPr>
        <w:tc>
          <w:tcPr>
            <w:tcW w:w="8364" w:type="dxa"/>
            <w:gridSpan w:val="3"/>
            <w:shd w:val="clear" w:color="auto" w:fill="auto"/>
            <w:vAlign w:val="center"/>
          </w:tcPr>
          <w:p w:rsidR="00DC1101" w:rsidRPr="00B77E83" w:rsidRDefault="00DC1101" w:rsidP="00DC1101">
            <w:pPr>
              <w:pStyle w:val="gwp600a923cmsonormal"/>
              <w:shd w:val="clear" w:color="auto" w:fill="FFFFFF"/>
              <w:spacing w:before="0" w:beforeAutospacing="0" w:after="0" w:afterAutospacing="0"/>
              <w:jc w:val="center"/>
              <w:rPr>
                <w:rStyle w:val="Pogrubienie"/>
                <w:color w:val="2D2D2D"/>
              </w:rPr>
            </w:pPr>
            <w:r w:rsidRPr="00B77E83">
              <w:rPr>
                <w:rStyle w:val="Pogrubienie"/>
                <w:color w:val="2D2D2D"/>
              </w:rPr>
              <w:t>SALA GEOGRAFICZNA</w:t>
            </w:r>
          </w:p>
        </w:tc>
        <w:tc>
          <w:tcPr>
            <w:tcW w:w="993" w:type="dxa"/>
            <w:vAlign w:val="center"/>
          </w:tcPr>
          <w:p w:rsidR="00DC1101" w:rsidRPr="00B77E83" w:rsidRDefault="00DC1101" w:rsidP="00DC1101">
            <w:pPr>
              <w:pStyle w:val="gwp600a923cmsonormal"/>
              <w:shd w:val="clear" w:color="auto" w:fill="FFFFFF"/>
              <w:spacing w:before="0" w:beforeAutospacing="0" w:after="0" w:afterAutospacing="0"/>
              <w:jc w:val="center"/>
              <w:rPr>
                <w:rStyle w:val="Pogrubienie"/>
                <w:color w:val="2D2D2D"/>
              </w:rPr>
            </w:pPr>
          </w:p>
        </w:tc>
      </w:tr>
      <w:tr w:rsidR="00DC1101" w:rsidRPr="00B77E83" w:rsidTr="00DC1101">
        <w:trPr>
          <w:trHeight w:val="83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Nawigacja piesza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Wyświetlacz  5 cali, 480 x 272 piksele Sterowanie   dotykowe poprzez wyświetlacz Rodzaj pamięci   flash, karta pamięci Wbudowana pamięć  4 GB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Mapa klimatyczna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Mapa dwustronna: na pierwszej stronie mapa świata z zaznaczonymi i nazwanymi krajobrazami występującymi na świecie, dodatkowo sześć zdjęć z przykładowymi krajobrazami. Na drugiej stronie mapa świata z zaznaczonymi strefami klimatycznymi występującymi na świecie, dodatkowo 10 klimatogramów dla charakterystycznych stacji z każdej strefy. Zalecany format min. 160 cm x 120 cm, skala 1:24 mln.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w:t>
            </w:r>
            <w:r w:rsidR="00DC1101">
              <w:rPr>
                <w:color w:val="2D2D2D"/>
              </w:rPr>
              <w:t>0</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10</w:t>
            </w:r>
          </w:p>
        </w:tc>
      </w:tr>
      <w:tr w:rsidR="00DC1101" w:rsidRPr="00B77E83" w:rsidTr="00DC1101">
        <w:trPr>
          <w:trHeight w:val="559"/>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Globus indukcyjny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Optymalne wymiary – wysokość: 35 –38 cm, średnica kuli: 25 cm, stopka plastikowa.</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Tellurium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Pr>
                <w:color w:val="2D2D2D"/>
              </w:rPr>
              <w:t>Plan miasta zagranicznego</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Plan miasta 1:15 000</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834"/>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Okazy skał i minerałów oraz przykłady skamieniałości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różnych skał i minerałów. Zestaw składa się min. z 40 okazów), wielkość pojedynczego okazu min. 3–4 cm.</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profili glebowych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5</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Mapy samochodowe Polski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Polska mapa samochodowa polski 1:675 000</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15</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15</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Publikacje z obiektami wpisanymi na listę Dziedzictwa Kulturowego i Przyrodniczego. Album przedstawiający miejsca z listy światowego dziedzictwa UNESCO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2</w:t>
            </w:r>
            <w:r w:rsidR="00DC1101">
              <w:rPr>
                <w:color w:val="2D2D2D"/>
              </w:rPr>
              <w:t>0</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20</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Publikacje i atrakcje turystyczne Europy Południowej, Bliskiego Wschodu, Krajów </w:t>
            </w:r>
            <w:r>
              <w:rPr>
                <w:color w:val="2D2D2D"/>
              </w:rPr>
              <w:t>Alpejskich</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Deszczomierz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Deszczomierz z przezroczystego tworzywa sztucznego do nakładania na standardowy kij/pręt, wysokość ok. 24 cm.</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562"/>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Barometr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Barometr mechaniczny, zakres pomiaru ciśnienia: od min. 960 hPa do co najmniej 1060 hPa, dokładność pomiaru: ok. +/- 5 hPa.</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Wiatromierz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 Wiatromierz elektroniczny, z dużym, przejrzystym wyświetlaczem. Pomiar aktualnych, przeciętnych i maksymalnych szybkości wiatru w km/h i w skali Beauforta. Zakres pomiaru: 2,5–150 km/h, rozdzielczość: min. 0,1 km/h (dla szybkości wiatru od 0–19,9 km/h) i min. 1 km/h (dla prędkości wiatru od 20–150 km/h), dokładność: min. +/-4%, zasilanie bateryjne.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1666"/>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 xml:space="preserve">Higrometr </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Higrometr, elektroniczny higrometr z termometrem i zewnętrzną sondą umieszczoną na kablu o długości min. 95 cm. Zakres pomiaru temperatury od min. -50o C do co najmniej. 70o C , zakres pomiaru wilgotności od min. 10% do co najmniej 99%. Rozdzielczość pomiaru temperatury min. 0,1o C, rozdzielczość pomiaru wilgotności min. 1%. Zasilanie bateryjne.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7</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7</w:t>
            </w:r>
          </w:p>
        </w:tc>
      </w:tr>
      <w:tr w:rsidR="00DC1101" w:rsidRPr="00B77E83" w:rsidTr="00DC1101">
        <w:trPr>
          <w:trHeight w:val="838"/>
        </w:trPr>
        <w:tc>
          <w:tcPr>
            <w:tcW w:w="710" w:type="dxa"/>
            <w:shd w:val="clear" w:color="auto" w:fill="auto"/>
            <w:vAlign w:val="center"/>
          </w:tcPr>
          <w:p w:rsidR="00DC1101" w:rsidRPr="00B77E83" w:rsidRDefault="00DC1101" w:rsidP="00DC1101">
            <w:pPr>
              <w:pStyle w:val="gwp600a923cmsonormal"/>
              <w:numPr>
                <w:ilvl w:val="0"/>
                <w:numId w:val="23"/>
              </w:numPr>
              <w:shd w:val="clear" w:color="auto" w:fill="FFFFFF"/>
              <w:spacing w:before="0" w:beforeAutospacing="0" w:after="0" w:afterAutospacing="0"/>
              <w:jc w:val="center"/>
              <w:rPr>
                <w:color w:val="2D2D2D"/>
              </w:rPr>
            </w:pPr>
          </w:p>
        </w:tc>
        <w:tc>
          <w:tcPr>
            <w:tcW w:w="6663" w:type="dxa"/>
            <w:shd w:val="clear" w:color="auto" w:fill="auto"/>
          </w:tcPr>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Zestaw areometrów</w:t>
            </w:r>
          </w:p>
          <w:p w:rsidR="00DC1101" w:rsidRPr="00B77E83" w:rsidRDefault="00DC1101" w:rsidP="006659AF">
            <w:pPr>
              <w:pStyle w:val="gwp600a923cmsonormal"/>
              <w:shd w:val="clear" w:color="auto" w:fill="FFFFFF"/>
              <w:spacing w:before="0" w:beforeAutospacing="0" w:after="0" w:afterAutospacing="0"/>
              <w:jc w:val="both"/>
              <w:rPr>
                <w:color w:val="2D2D2D"/>
              </w:rPr>
            </w:pPr>
            <w:r w:rsidRPr="00B77E83">
              <w:rPr>
                <w:color w:val="2D2D2D"/>
              </w:rPr>
              <w:t>W zestawie min. 5 areometrów w zakresie min. 0,700 –1,300 g/cm3, długość całkowita min. od 18 cm do 30 cm max.          </w:t>
            </w:r>
          </w:p>
        </w:tc>
        <w:tc>
          <w:tcPr>
            <w:tcW w:w="991" w:type="dxa"/>
            <w:shd w:val="clear" w:color="auto" w:fill="auto"/>
            <w:vAlign w:val="center"/>
          </w:tcPr>
          <w:p w:rsidR="00DC1101" w:rsidRPr="00B77E83" w:rsidRDefault="004A4C95" w:rsidP="00DC1101">
            <w:pPr>
              <w:pStyle w:val="gwp600a923cmsonormal"/>
              <w:shd w:val="clear" w:color="auto" w:fill="FFFFFF"/>
              <w:spacing w:before="0" w:beforeAutospacing="0" w:after="0" w:afterAutospacing="0"/>
              <w:jc w:val="center"/>
              <w:rPr>
                <w:color w:val="2D2D2D"/>
              </w:rPr>
            </w:pPr>
            <w:r>
              <w:rPr>
                <w:color w:val="2D2D2D"/>
              </w:rPr>
              <w:t>1</w:t>
            </w:r>
          </w:p>
        </w:tc>
        <w:tc>
          <w:tcPr>
            <w:tcW w:w="993" w:type="dxa"/>
            <w:vAlign w:val="center"/>
          </w:tcPr>
          <w:p w:rsidR="00DC1101" w:rsidRDefault="004A4C95" w:rsidP="00DC1101">
            <w:pPr>
              <w:pStyle w:val="gwp600a923cmsonormal"/>
              <w:shd w:val="clear" w:color="auto" w:fill="FFFFFF"/>
              <w:spacing w:before="0" w:beforeAutospacing="0" w:after="0" w:afterAutospacing="0"/>
              <w:jc w:val="center"/>
              <w:rPr>
                <w:color w:val="2D2D2D"/>
              </w:rPr>
            </w:pPr>
            <w:r>
              <w:rPr>
                <w:color w:val="2D2D2D"/>
              </w:rPr>
              <w:t>1</w:t>
            </w:r>
          </w:p>
        </w:tc>
      </w:tr>
    </w:tbl>
    <w:p w:rsidR="000550E0" w:rsidRPr="000550E0" w:rsidRDefault="000550E0" w:rsidP="000550E0">
      <w:pPr>
        <w:spacing w:after="0" w:line="240" w:lineRule="auto"/>
        <w:jc w:val="center"/>
        <w:rPr>
          <w:rFonts w:ascii="Times New Roman" w:eastAsia="Times New Roman" w:hAnsi="Times New Roman" w:cs="Times New Roman"/>
          <w:lang w:eastAsia="pl-PL"/>
        </w:rPr>
      </w:pP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b/>
          <w:lang w:eastAsia="pl-PL"/>
        </w:rPr>
      </w:pPr>
      <w:r w:rsidRPr="000550E0">
        <w:rPr>
          <w:rFonts w:ascii="Times New Roman" w:eastAsia="Lucida Sans Unicode" w:hAnsi="Times New Roman" w:cs="Times New Roman"/>
          <w:b/>
          <w:lang w:eastAsia="pl-PL"/>
        </w:rPr>
        <w:t xml:space="preserve">RAZEM brutto: …………………………………………..zł. </w:t>
      </w:r>
    </w:p>
    <w:p w:rsidR="000550E0" w:rsidRPr="000550E0" w:rsidRDefault="000550E0" w:rsidP="000550E0">
      <w:pPr>
        <w:tabs>
          <w:tab w:val="left" w:pos="0"/>
        </w:tabs>
        <w:autoSpaceDE w:val="0"/>
        <w:autoSpaceDN w:val="0"/>
        <w:adjustRightInd w:val="0"/>
        <w:spacing w:after="0" w:line="360" w:lineRule="auto"/>
        <w:jc w:val="both"/>
        <w:rPr>
          <w:rFonts w:ascii="Times New Roman" w:eastAsia="Times New Roman" w:hAnsi="Times New Roman" w:cs="Times New Roman"/>
          <w:lang w:eastAsia="pl-PL"/>
        </w:rPr>
      </w:pPr>
      <w:r w:rsidRPr="000550E0">
        <w:rPr>
          <w:rFonts w:ascii="Times New Roman" w:eastAsia="Lucida Sans Unicode" w:hAnsi="Times New Roman" w:cs="Times New Roman"/>
          <w:b/>
          <w:lang w:eastAsia="pl-PL"/>
        </w:rPr>
        <w:t>2. Oferuję</w:t>
      </w:r>
      <w:r w:rsidRPr="000550E0">
        <w:rPr>
          <w:rFonts w:ascii="Times New Roman" w:eastAsia="Times New Roman" w:hAnsi="Times New Roman" w:cs="Times New Roman"/>
          <w:lang w:eastAsia="pl-PL"/>
        </w:rPr>
        <w:t>:</w:t>
      </w:r>
    </w:p>
    <w:p w:rsidR="000550E0" w:rsidRPr="000550E0" w:rsidRDefault="000550E0" w:rsidP="000550E0">
      <w:pPr>
        <w:tabs>
          <w:tab w:val="left" w:pos="0"/>
        </w:tabs>
        <w:autoSpaceDE w:val="0"/>
        <w:autoSpaceDN w:val="0"/>
        <w:adjustRightInd w:val="0"/>
        <w:spacing w:after="0" w:line="360" w:lineRule="auto"/>
        <w:jc w:val="both"/>
        <w:rPr>
          <w:rFonts w:ascii="Times New Roman" w:eastAsia="Times New Roman" w:hAnsi="Times New Roman" w:cs="Times New Roman"/>
          <w:lang w:eastAsia="pl-PL"/>
        </w:rPr>
      </w:pPr>
      <w:r w:rsidRPr="000550E0">
        <w:rPr>
          <w:rFonts w:ascii="Times New Roman" w:eastAsia="Times New Roman" w:hAnsi="Times New Roman" w:cs="Times New Roman"/>
          <w:b/>
          <w:lang w:eastAsia="pl-PL"/>
        </w:rPr>
        <w:t>a)</w:t>
      </w:r>
      <w:r w:rsidRPr="000550E0">
        <w:rPr>
          <w:rFonts w:ascii="Times New Roman" w:eastAsia="Times New Roman" w:hAnsi="Times New Roman" w:cs="Times New Roman"/>
          <w:lang w:eastAsia="pl-PL"/>
        </w:rPr>
        <w:t xml:space="preserve">  dostawę asortymentu będącego przedmiotem zamówienia w terminie:</w:t>
      </w:r>
    </w:p>
    <w:p w:rsidR="000550E0" w:rsidRPr="000550E0" w:rsidRDefault="000550E0" w:rsidP="000550E0">
      <w:pPr>
        <w:tabs>
          <w:tab w:val="num" w:pos="426"/>
        </w:tabs>
        <w:spacing w:after="120" w:line="276" w:lineRule="auto"/>
        <w:ind w:left="426" w:hanging="426"/>
        <w:rPr>
          <w:rFonts w:ascii="Times New Roman" w:eastAsia="Lucida Sans Unicode" w:hAnsi="Times New Roman" w:cs="Times New Roman"/>
        </w:rPr>
      </w:pPr>
      <w:r w:rsidRPr="000550E0">
        <w:rPr>
          <w:rFonts w:ascii="Times New Roman" w:eastAsia="Times New Roman" w:hAnsi="Times New Roman" w:cs="Times New Roman"/>
        </w:rPr>
        <w:t> 5 dni roboczych</w:t>
      </w:r>
    </w:p>
    <w:p w:rsidR="000550E0" w:rsidRPr="000550E0" w:rsidRDefault="000550E0" w:rsidP="000550E0">
      <w:pPr>
        <w:tabs>
          <w:tab w:val="num" w:pos="426"/>
        </w:tabs>
        <w:spacing w:after="120" w:line="276" w:lineRule="auto"/>
        <w:ind w:left="426" w:hanging="426"/>
        <w:rPr>
          <w:rFonts w:ascii="Times New Roman" w:eastAsia="Times New Roman" w:hAnsi="Times New Roman" w:cs="Times New Roman"/>
        </w:rPr>
      </w:pPr>
      <w:r w:rsidRPr="000550E0">
        <w:rPr>
          <w:rFonts w:ascii="Times New Roman" w:eastAsia="Times New Roman" w:hAnsi="Times New Roman" w:cs="Times New Roman"/>
        </w:rPr>
        <w:t></w:t>
      </w:r>
      <w:r w:rsidRPr="000550E0">
        <w:rPr>
          <w:rFonts w:ascii="Times New Roman" w:eastAsia="Lucida Sans Unicode" w:hAnsi="Times New Roman" w:cs="Times New Roman"/>
        </w:rPr>
        <w:t xml:space="preserve"> 7</w:t>
      </w:r>
      <w:r w:rsidRPr="000550E0">
        <w:rPr>
          <w:rFonts w:ascii="Times New Roman" w:eastAsia="Times New Roman" w:hAnsi="Times New Roman" w:cs="Times New Roman"/>
        </w:rPr>
        <w:t xml:space="preserve"> dni</w:t>
      </w:r>
      <w:r w:rsidRPr="000550E0">
        <w:rPr>
          <w:rFonts w:ascii="Times New Roman" w:eastAsia="Lucida Sans Unicode" w:hAnsi="Times New Roman" w:cs="Times New Roman"/>
        </w:rPr>
        <w:t xml:space="preserve"> </w:t>
      </w:r>
      <w:r w:rsidRPr="000550E0">
        <w:rPr>
          <w:rFonts w:ascii="Times New Roman" w:eastAsia="Times New Roman" w:hAnsi="Times New Roman" w:cs="Times New Roman"/>
        </w:rPr>
        <w:t xml:space="preserve">roboczych </w:t>
      </w:r>
    </w:p>
    <w:p w:rsidR="000550E0" w:rsidRPr="000550E0" w:rsidRDefault="000550E0" w:rsidP="000550E0">
      <w:pPr>
        <w:tabs>
          <w:tab w:val="num" w:pos="426"/>
        </w:tabs>
        <w:spacing w:after="120" w:line="276" w:lineRule="auto"/>
        <w:ind w:left="426" w:hanging="426"/>
        <w:rPr>
          <w:rFonts w:ascii="Times New Roman" w:eastAsia="Lucida Sans Unicode" w:hAnsi="Times New Roman" w:cs="Times New Roman"/>
        </w:rPr>
      </w:pPr>
      <w:r w:rsidRPr="000550E0">
        <w:rPr>
          <w:rFonts w:ascii="Times New Roman" w:eastAsia="Times New Roman" w:hAnsi="Times New Roman" w:cs="Times New Roman"/>
        </w:rPr>
        <w:t></w:t>
      </w:r>
      <w:r w:rsidRPr="000550E0">
        <w:rPr>
          <w:rFonts w:ascii="Times New Roman" w:eastAsia="Lucida Sans Unicode" w:hAnsi="Times New Roman" w:cs="Times New Roman"/>
        </w:rPr>
        <w:t xml:space="preserve"> 9</w:t>
      </w:r>
      <w:r w:rsidRPr="000550E0">
        <w:rPr>
          <w:rFonts w:ascii="Times New Roman" w:eastAsia="Times New Roman" w:hAnsi="Times New Roman" w:cs="Times New Roman"/>
        </w:rPr>
        <w:t xml:space="preserve"> dni roboczych</w:t>
      </w:r>
    </w:p>
    <w:p w:rsidR="000550E0" w:rsidRPr="000550E0" w:rsidRDefault="000550E0" w:rsidP="000550E0">
      <w:pPr>
        <w:tabs>
          <w:tab w:val="num" w:pos="426"/>
        </w:tabs>
        <w:spacing w:after="120" w:line="276" w:lineRule="auto"/>
        <w:ind w:left="426" w:hanging="426"/>
        <w:rPr>
          <w:rFonts w:ascii="Times New Roman" w:eastAsia="Lucida Sans Unicode" w:hAnsi="Times New Roman" w:cs="Times New Roman"/>
        </w:rPr>
      </w:pPr>
      <w:r w:rsidRPr="000550E0">
        <w:rPr>
          <w:rFonts w:ascii="Times New Roman" w:eastAsia="Times New Roman" w:hAnsi="Times New Roman" w:cs="Times New Roman"/>
        </w:rPr>
        <w:t></w:t>
      </w:r>
      <w:r w:rsidRPr="000550E0">
        <w:rPr>
          <w:rFonts w:ascii="Times New Roman" w:eastAsia="Lucida Sans Unicode" w:hAnsi="Times New Roman" w:cs="Times New Roman"/>
        </w:rPr>
        <w:t xml:space="preserve"> </w:t>
      </w:r>
      <w:r w:rsidRPr="000550E0">
        <w:rPr>
          <w:rFonts w:ascii="Times New Roman" w:eastAsia="Times New Roman" w:hAnsi="Times New Roman" w:cs="Times New Roman"/>
        </w:rPr>
        <w:t>11 dni roboczych</w:t>
      </w:r>
    </w:p>
    <w:p w:rsidR="000550E0" w:rsidRPr="000550E0" w:rsidRDefault="000550E0" w:rsidP="000550E0">
      <w:pPr>
        <w:tabs>
          <w:tab w:val="num" w:pos="426"/>
        </w:tabs>
        <w:spacing w:after="120" w:line="360" w:lineRule="auto"/>
        <w:ind w:left="426" w:hanging="426"/>
        <w:rPr>
          <w:rFonts w:ascii="Times New Roman" w:eastAsia="Lucida Sans Unicode" w:hAnsi="Times New Roman" w:cs="Times New Roman"/>
        </w:rPr>
      </w:pPr>
      <w:r w:rsidRPr="000550E0">
        <w:rPr>
          <w:rFonts w:ascii="Times New Roman" w:eastAsia="Lucida Sans Unicode" w:hAnsi="Times New Roman" w:cs="Times New Roman"/>
        </w:rPr>
        <w:t>-od dnia podpisania umowy</w:t>
      </w:r>
    </w:p>
    <w:p w:rsidR="000550E0" w:rsidRPr="000550E0" w:rsidRDefault="000550E0" w:rsidP="000550E0">
      <w:pPr>
        <w:autoSpaceDE w:val="0"/>
        <w:spacing w:after="0" w:line="360" w:lineRule="auto"/>
        <w:jc w:val="both"/>
        <w:rPr>
          <w:rFonts w:ascii="Times New Roman" w:eastAsia="Times New Roman" w:hAnsi="Times New Roman" w:cs="Times New Roman"/>
          <w:i/>
          <w:lang w:eastAsia="pl-PL"/>
        </w:rPr>
      </w:pPr>
      <w:r w:rsidRPr="000550E0">
        <w:rPr>
          <w:rFonts w:ascii="Times New Roman" w:eastAsia="Times New Roman" w:hAnsi="Times New Roman" w:cs="Times New Roman"/>
          <w:i/>
          <w:lang w:eastAsia="pl-PL"/>
        </w:rPr>
        <w:t xml:space="preserve">Należy zaznaczyć odpowiednią kratkę. W przypadku, gdy wykonawca nie zaznaczy żadnej kratki Zamawiający nie przyzna wykonawcy punktów w tym kryterium. Maksymalny termin dostawy wynosi 14 dni roboczych. </w:t>
      </w:r>
    </w:p>
    <w:p w:rsidR="000550E0" w:rsidRPr="000550E0" w:rsidRDefault="000550E0" w:rsidP="000550E0">
      <w:pPr>
        <w:autoSpaceDE w:val="0"/>
        <w:spacing w:after="0" w:line="360" w:lineRule="auto"/>
        <w:jc w:val="both"/>
        <w:rPr>
          <w:rFonts w:ascii="Times New Roman" w:eastAsia="Times New Roman" w:hAnsi="Times New Roman" w:cs="Times New Roman"/>
          <w:i/>
          <w:lang w:eastAsia="pl-PL"/>
        </w:rPr>
      </w:pPr>
    </w:p>
    <w:p w:rsidR="000550E0" w:rsidRPr="000550E0" w:rsidRDefault="000550E0" w:rsidP="000550E0">
      <w:pPr>
        <w:widowControl w:val="0"/>
        <w:autoSpaceDE w:val="0"/>
        <w:spacing w:after="0" w:line="360" w:lineRule="auto"/>
        <w:jc w:val="both"/>
        <w:rPr>
          <w:rFonts w:ascii="Times New Roman" w:eastAsia="Times New Roman" w:hAnsi="Times New Roman" w:cs="Times New Roman"/>
          <w:color w:val="000000"/>
          <w:lang w:eastAsia="pl-PL"/>
        </w:rPr>
      </w:pPr>
      <w:r w:rsidRPr="000550E0">
        <w:rPr>
          <w:rFonts w:ascii="Times New Roman" w:eastAsia="Times New Roman" w:hAnsi="Times New Roman" w:cs="Times New Roman"/>
          <w:b/>
          <w:lang w:eastAsia="pl-PL"/>
        </w:rPr>
        <w:lastRenderedPageBreak/>
        <w:t>b)</w:t>
      </w:r>
      <w:r w:rsidRPr="000550E0">
        <w:rPr>
          <w:rFonts w:ascii="Times New Roman" w:eastAsia="Times New Roman" w:hAnsi="Times New Roman" w:cs="Times New Roman"/>
          <w:lang w:eastAsia="pl-PL"/>
        </w:rPr>
        <w:t xml:space="preserve"> </w:t>
      </w:r>
      <w:r w:rsidRPr="000550E0">
        <w:rPr>
          <w:rFonts w:ascii="Times New Roman" w:eastAsia="Lucida Sans Unicode" w:hAnsi="Times New Roman" w:cs="Times New Roman"/>
          <w:bCs/>
          <w:i/>
          <w:lang w:eastAsia="pl-PL"/>
        </w:rPr>
        <w:t>*</w:t>
      </w:r>
      <w:r w:rsidRPr="000550E0">
        <w:rPr>
          <w:rFonts w:ascii="Times New Roman" w:eastAsia="Times New Roman" w:hAnsi="Times New Roman" w:cs="Times New Roman"/>
          <w:color w:val="000000"/>
          <w:lang w:eastAsia="pl-PL"/>
        </w:rPr>
        <w:t>24 miesięczny serwis pogwarancyjny/18 miesięczny serwis pogwarancyjny</w:t>
      </w:r>
    </w:p>
    <w:p w:rsidR="000550E0" w:rsidRPr="000550E0" w:rsidRDefault="000550E0" w:rsidP="000550E0">
      <w:pPr>
        <w:tabs>
          <w:tab w:val="left" w:pos="0"/>
          <w:tab w:val="left" w:pos="4680"/>
        </w:tabs>
        <w:autoSpaceDE w:val="0"/>
        <w:autoSpaceDN w:val="0"/>
        <w:adjustRightInd w:val="0"/>
        <w:spacing w:after="0" w:line="360" w:lineRule="auto"/>
        <w:jc w:val="both"/>
        <w:rPr>
          <w:rFonts w:ascii="Times New Roman" w:eastAsia="Lucida Sans Unicode" w:hAnsi="Times New Roman" w:cs="Times New Roman"/>
          <w:bCs/>
          <w:i/>
          <w:u w:val="single"/>
          <w:lang w:eastAsia="pl-PL"/>
        </w:rPr>
      </w:pPr>
      <w:r w:rsidRPr="000550E0">
        <w:rPr>
          <w:rFonts w:ascii="Times New Roman" w:eastAsia="Lucida Sans Unicode" w:hAnsi="Times New Roman" w:cs="Times New Roman"/>
          <w:bCs/>
          <w:i/>
          <w:u w:val="single"/>
          <w:lang w:eastAsia="pl-PL"/>
        </w:rPr>
        <w:t>niepotrzebne skreślić</w:t>
      </w:r>
    </w:p>
    <w:p w:rsidR="000550E0" w:rsidRPr="000550E0" w:rsidRDefault="000550E0" w:rsidP="000550E0">
      <w:pPr>
        <w:tabs>
          <w:tab w:val="left" w:pos="0"/>
          <w:tab w:val="left" w:pos="4680"/>
        </w:tabs>
        <w:autoSpaceDE w:val="0"/>
        <w:autoSpaceDN w:val="0"/>
        <w:adjustRightInd w:val="0"/>
        <w:spacing w:after="0" w:line="360" w:lineRule="auto"/>
        <w:jc w:val="both"/>
        <w:rPr>
          <w:rFonts w:ascii="Times New Roman" w:eastAsia="Lucida Sans Unicode" w:hAnsi="Times New Roman" w:cs="Times New Roman"/>
          <w:bCs/>
          <w:i/>
          <w:u w:val="single"/>
          <w:lang w:eastAsia="pl-PL"/>
        </w:rPr>
      </w:pPr>
    </w:p>
    <w:p w:rsidR="000550E0" w:rsidRPr="000550E0" w:rsidRDefault="000550E0" w:rsidP="000550E0">
      <w:pPr>
        <w:autoSpaceDE w:val="0"/>
        <w:spacing w:after="0" w:line="360" w:lineRule="auto"/>
        <w:jc w:val="both"/>
        <w:rPr>
          <w:rFonts w:ascii="Times New Roman" w:eastAsia="Lucida Sans Unicode" w:hAnsi="Times New Roman" w:cs="Times New Roman"/>
          <w:lang w:eastAsia="pl-PL"/>
        </w:rPr>
      </w:pPr>
      <w:r w:rsidRPr="000550E0">
        <w:rPr>
          <w:rFonts w:ascii="Times New Roman" w:eastAsia="Times New Roman" w:hAnsi="Times New Roman" w:cs="Times New Roman"/>
          <w:b/>
          <w:lang w:eastAsia="pl-PL"/>
        </w:rPr>
        <w:t>3.</w:t>
      </w:r>
      <w:r w:rsidRPr="000550E0">
        <w:rPr>
          <w:rFonts w:ascii="Times New Roman" w:eastAsia="Lucida Sans Unicode" w:hAnsi="Times New Roman" w:cs="Times New Roman"/>
          <w:b/>
          <w:lang w:eastAsia="pl-PL"/>
        </w:rPr>
        <w:t xml:space="preserve"> </w:t>
      </w:r>
      <w:r w:rsidRPr="000550E0">
        <w:rPr>
          <w:rFonts w:ascii="Times New Roman" w:eastAsia="Times New Roman" w:hAnsi="Times New Roman" w:cs="Times New Roman"/>
          <w:lang w:eastAsia="pl-PL"/>
        </w:rPr>
        <w:t xml:space="preserve">Oświadczam, że oferowany asortyment jest zgodny z  wymaganiami Zamawiającego, określonymi w SIWZ. </w:t>
      </w:r>
    </w:p>
    <w:p w:rsidR="000550E0" w:rsidRPr="000550E0" w:rsidRDefault="000550E0" w:rsidP="000550E0">
      <w:pPr>
        <w:tabs>
          <w:tab w:val="left" w:pos="0"/>
        </w:tabs>
        <w:autoSpaceDE w:val="0"/>
        <w:autoSpaceDN w:val="0"/>
        <w:adjustRightInd w:val="0"/>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b/>
          <w:lang w:eastAsia="pl-PL"/>
        </w:rPr>
        <w:t>4.</w:t>
      </w:r>
      <w:r w:rsidRPr="000550E0">
        <w:rPr>
          <w:rFonts w:ascii="Times New Roman" w:eastAsia="Lucida Sans Unicode" w:hAnsi="Times New Roman" w:cs="Times New Roman"/>
          <w:lang w:eastAsia="pl-PL"/>
        </w:rPr>
        <w:t xml:space="preserve"> Zapoznałem się z treścią Specyfikacji Istotnych Warunków zamówienia (w tym ze wzorem umowy) i nie wnoszę do niej zastrzeżeń oraz uzyskałem konieczne informacje do przygotowania oferty i wykonania zamówienia.</w:t>
      </w:r>
    </w:p>
    <w:p w:rsidR="000550E0" w:rsidRPr="000550E0" w:rsidRDefault="000550E0" w:rsidP="000550E0">
      <w:pPr>
        <w:widowControl w:val="0"/>
        <w:tabs>
          <w:tab w:val="left" w:pos="284"/>
        </w:tabs>
        <w:suppressAutoHyphens/>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b/>
          <w:lang w:eastAsia="pl-PL"/>
        </w:rPr>
        <w:t>5.</w:t>
      </w:r>
      <w:r w:rsidRPr="000550E0">
        <w:rPr>
          <w:rFonts w:ascii="Times New Roman" w:eastAsia="Lucida Sans Unicode" w:hAnsi="Times New Roman" w:cs="Times New Roman"/>
          <w:lang w:eastAsia="pl-PL"/>
        </w:rPr>
        <w:t xml:space="preserve"> *Informacje stanowiące tajemnicę przedsiębiorstwa znajdują się w kopercie oznaczonej napisem „tajemnica przedsiębiorcy” i zawarte są na stronach nr .......</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b/>
          <w:i/>
          <w:lang w:eastAsia="pl-PL"/>
        </w:rPr>
      </w:pPr>
      <w:r w:rsidRPr="000550E0">
        <w:rPr>
          <w:rFonts w:ascii="Times New Roman" w:eastAsia="Lucida Sans Unicode" w:hAnsi="Times New Roman" w:cs="Times New Roman"/>
          <w:b/>
          <w:i/>
          <w:lang w:eastAsia="pl-PL"/>
        </w:rPr>
        <w:t xml:space="preserve">(UWAGA: Wykonawca obowiązany jest uzasadnić zastrzeżenie niektórych informacji jako tajemnicy przedsiębiorstwa. Brak uzasadnienia przez wykonawcę podstaw do zastrzeżenia danych informacji jako tajemnicy przedsiębiorstwa oznacza, że dokonane zastrzeżenie jest </w:t>
      </w:r>
      <w:r w:rsidRPr="000550E0">
        <w:rPr>
          <w:rFonts w:ascii="Times New Roman" w:eastAsia="Lucida Sans Unicode" w:hAnsi="Times New Roman" w:cs="Times New Roman"/>
          <w:b/>
          <w:i/>
          <w:u w:val="single"/>
          <w:lang w:eastAsia="pl-PL"/>
        </w:rPr>
        <w:t>bezskuteczne).</w:t>
      </w:r>
      <w:r w:rsidRPr="000550E0">
        <w:rPr>
          <w:rFonts w:ascii="Times New Roman" w:eastAsia="Lucida Sans Unicode" w:hAnsi="Times New Roman" w:cs="Times New Roman"/>
          <w:b/>
          <w:i/>
          <w:lang w:eastAsia="pl-PL"/>
        </w:rPr>
        <w:t xml:space="preserve"> </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b/>
          <w:lang w:eastAsia="pl-PL"/>
        </w:rPr>
        <w:t>6</w:t>
      </w:r>
      <w:r w:rsidRPr="000550E0">
        <w:rPr>
          <w:rFonts w:ascii="Times New Roman" w:eastAsia="Lucida Sans Unicode" w:hAnsi="Times New Roman" w:cs="Times New Roman"/>
          <w:lang w:eastAsia="pl-PL"/>
        </w:rPr>
        <w:t>.*Zamówienie wykonam bez udziału podwykonawców/podwykonawcom powierzę następujący zakres dostaw: .....................................................................................</w:t>
      </w:r>
    </w:p>
    <w:p w:rsidR="000550E0" w:rsidRPr="000550E0" w:rsidRDefault="000550E0" w:rsidP="000550E0">
      <w:pPr>
        <w:autoSpaceDE w:val="0"/>
        <w:autoSpaceDN w:val="0"/>
        <w:adjustRightInd w:val="0"/>
        <w:spacing w:after="0" w:line="360" w:lineRule="auto"/>
        <w:rPr>
          <w:rFonts w:ascii="Times New Roman" w:eastAsia="Lucida Sans Unicode" w:hAnsi="Times New Roman" w:cs="Times New Roman"/>
          <w:lang w:eastAsia="pl-PL"/>
        </w:rPr>
      </w:pPr>
    </w:p>
    <w:tbl>
      <w:tblPr>
        <w:tblW w:w="9389" w:type="dxa"/>
        <w:tblInd w:w="108" w:type="dxa"/>
        <w:tblLayout w:type="fixed"/>
        <w:tblLook w:val="0000"/>
      </w:tblPr>
      <w:tblGrid>
        <w:gridCol w:w="567"/>
        <w:gridCol w:w="3969"/>
        <w:gridCol w:w="4853"/>
      </w:tblGrid>
      <w:tr w:rsidR="000550E0" w:rsidRPr="000550E0" w:rsidTr="008C5E32">
        <w:tc>
          <w:tcPr>
            <w:tcW w:w="567" w:type="dxa"/>
            <w:tcBorders>
              <w:top w:val="single" w:sz="4" w:space="0" w:color="000000"/>
              <w:left w:val="single" w:sz="4" w:space="0" w:color="000000"/>
              <w:bottom w:val="single" w:sz="4" w:space="0" w:color="000000"/>
            </w:tcBorders>
            <w:shd w:val="clear" w:color="auto" w:fill="FFFFFF"/>
            <w:vAlign w:val="center"/>
          </w:tcPr>
          <w:p w:rsidR="000550E0" w:rsidRPr="000550E0" w:rsidRDefault="000550E0" w:rsidP="000550E0">
            <w:pPr>
              <w:spacing w:after="0" w:line="240" w:lineRule="auto"/>
              <w:rPr>
                <w:rFonts w:ascii="Times New Roman" w:eastAsia="Times New Roman" w:hAnsi="Times New Roman" w:cs="Times New Roman"/>
                <w:color w:val="000000"/>
                <w:lang w:eastAsia="pl-PL"/>
              </w:rPr>
            </w:pPr>
            <w:r w:rsidRPr="000550E0">
              <w:rPr>
                <w:rFonts w:ascii="Times New Roman" w:eastAsia="Times New Roman" w:hAnsi="Times New Roman" w:cs="Times New Roman"/>
                <w:color w:val="000000"/>
                <w:lang w:eastAsia="pl-PL"/>
              </w:rPr>
              <w:t>Lp.</w:t>
            </w:r>
          </w:p>
        </w:tc>
        <w:tc>
          <w:tcPr>
            <w:tcW w:w="3969" w:type="dxa"/>
            <w:tcBorders>
              <w:top w:val="single" w:sz="4" w:space="0" w:color="000000"/>
              <w:left w:val="single" w:sz="4" w:space="0" w:color="000000"/>
              <w:bottom w:val="single" w:sz="4" w:space="0" w:color="000000"/>
            </w:tcBorders>
            <w:shd w:val="clear" w:color="auto" w:fill="FFFFFF"/>
            <w:vAlign w:val="center"/>
          </w:tcPr>
          <w:p w:rsidR="000550E0" w:rsidRPr="000550E0" w:rsidRDefault="000550E0" w:rsidP="000550E0">
            <w:pPr>
              <w:spacing w:after="0" w:line="240" w:lineRule="auto"/>
              <w:jc w:val="center"/>
              <w:rPr>
                <w:rFonts w:ascii="Times New Roman" w:eastAsia="Times New Roman" w:hAnsi="Times New Roman" w:cs="Times New Roman"/>
                <w:b/>
                <w:color w:val="000000"/>
                <w:lang w:eastAsia="pl-PL"/>
              </w:rPr>
            </w:pPr>
            <w:r w:rsidRPr="000550E0">
              <w:rPr>
                <w:rFonts w:ascii="Times New Roman" w:eastAsia="Times New Roman" w:hAnsi="Times New Roman" w:cs="Times New Roman"/>
                <w:b/>
                <w:color w:val="000000"/>
                <w:lang w:eastAsia="pl-PL"/>
              </w:rPr>
              <w:t>Firma podwykonawcy</w:t>
            </w:r>
          </w:p>
        </w:tc>
        <w:tc>
          <w:tcPr>
            <w:tcW w:w="4853" w:type="dxa"/>
            <w:tcBorders>
              <w:top w:val="single" w:sz="4" w:space="0" w:color="000000"/>
              <w:left w:val="single" w:sz="4" w:space="0" w:color="000000"/>
              <w:bottom w:val="single" w:sz="4" w:space="0" w:color="000000"/>
              <w:right w:val="single" w:sz="4" w:space="0" w:color="000000"/>
            </w:tcBorders>
            <w:shd w:val="clear" w:color="auto" w:fill="FFFFFF"/>
          </w:tcPr>
          <w:p w:rsidR="000550E0" w:rsidRPr="000550E0" w:rsidRDefault="000550E0" w:rsidP="000550E0">
            <w:pPr>
              <w:spacing w:after="0" w:line="240" w:lineRule="auto"/>
              <w:jc w:val="center"/>
              <w:rPr>
                <w:rFonts w:ascii="Times New Roman" w:eastAsia="Times New Roman" w:hAnsi="Times New Roman" w:cs="Times New Roman"/>
                <w:b/>
                <w:lang w:eastAsia="pl-PL"/>
              </w:rPr>
            </w:pPr>
            <w:r w:rsidRPr="000550E0">
              <w:rPr>
                <w:rFonts w:ascii="Times New Roman" w:eastAsia="Times New Roman" w:hAnsi="Times New Roman" w:cs="Times New Roman"/>
                <w:b/>
                <w:color w:val="000000"/>
                <w:lang w:eastAsia="pl-PL"/>
              </w:rPr>
              <w:t>Część zamówienia, której wykonanie wykonawca powierza podwykonawcy</w:t>
            </w:r>
          </w:p>
        </w:tc>
      </w:tr>
      <w:tr w:rsidR="000550E0" w:rsidRPr="000550E0" w:rsidTr="008C5E32">
        <w:trPr>
          <w:trHeight w:val="567"/>
        </w:trPr>
        <w:tc>
          <w:tcPr>
            <w:tcW w:w="567" w:type="dxa"/>
            <w:tcBorders>
              <w:top w:val="single" w:sz="4" w:space="0" w:color="000000"/>
              <w:left w:val="single" w:sz="4" w:space="0" w:color="000000"/>
              <w:bottom w:val="single" w:sz="4" w:space="0" w:color="000000"/>
            </w:tcBorders>
            <w:shd w:val="clear" w:color="auto" w:fill="FFFFFF"/>
            <w:vAlign w:val="center"/>
          </w:tcPr>
          <w:p w:rsidR="000550E0" w:rsidRPr="000550E0" w:rsidRDefault="000550E0" w:rsidP="000550E0">
            <w:pPr>
              <w:spacing w:after="0" w:line="240" w:lineRule="auto"/>
              <w:rPr>
                <w:rFonts w:ascii="Times New Roman" w:eastAsia="Times New Roman" w:hAnsi="Times New Roman" w:cs="Times New Roman"/>
                <w:color w:val="000000"/>
                <w:lang w:eastAsia="pl-PL"/>
              </w:rPr>
            </w:pPr>
          </w:p>
        </w:tc>
        <w:tc>
          <w:tcPr>
            <w:tcW w:w="3969" w:type="dxa"/>
            <w:tcBorders>
              <w:top w:val="single" w:sz="4" w:space="0" w:color="000000"/>
              <w:left w:val="single" w:sz="4" w:space="0" w:color="000000"/>
              <w:bottom w:val="single" w:sz="4" w:space="0" w:color="000000"/>
            </w:tcBorders>
            <w:shd w:val="clear" w:color="auto" w:fill="FFFFFF"/>
            <w:vAlign w:val="center"/>
          </w:tcPr>
          <w:p w:rsidR="000550E0" w:rsidRPr="000550E0" w:rsidRDefault="000550E0" w:rsidP="000550E0">
            <w:pPr>
              <w:snapToGrid w:val="0"/>
              <w:spacing w:after="0" w:line="240" w:lineRule="auto"/>
              <w:rPr>
                <w:rFonts w:ascii="Times New Roman" w:eastAsia="Times New Roman" w:hAnsi="Times New Roman" w:cs="Times New Roman"/>
                <w:color w:val="000000"/>
                <w:lang w:eastAsia="pl-PL"/>
              </w:rPr>
            </w:pPr>
          </w:p>
        </w:tc>
        <w:tc>
          <w:tcPr>
            <w:tcW w:w="48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550E0" w:rsidRPr="000550E0" w:rsidRDefault="000550E0" w:rsidP="000550E0">
            <w:pPr>
              <w:snapToGrid w:val="0"/>
              <w:spacing w:after="0" w:line="240" w:lineRule="auto"/>
              <w:rPr>
                <w:rFonts w:ascii="Times New Roman" w:eastAsia="Times New Roman" w:hAnsi="Times New Roman" w:cs="Times New Roman"/>
                <w:color w:val="000000"/>
                <w:lang w:eastAsia="pl-PL"/>
              </w:rPr>
            </w:pPr>
          </w:p>
        </w:tc>
      </w:tr>
    </w:tbl>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b/>
          <w:lang w:eastAsia="pl-PL"/>
        </w:rPr>
      </w:pP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b/>
          <w:lang w:eastAsia="pl-PL"/>
        </w:rPr>
      </w:pPr>
      <w:r w:rsidRPr="000550E0">
        <w:rPr>
          <w:rFonts w:ascii="Times New Roman" w:eastAsia="Lucida Sans Unicode" w:hAnsi="Times New Roman" w:cs="Times New Roman"/>
          <w:b/>
          <w:lang w:eastAsia="pl-PL"/>
        </w:rPr>
        <w:t>7. Informuję, że wybór niniejszej oferty *będzie/nie będzie prowadzić do powstania u Zamawiającego obowiązku podatkowego.</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lang w:eastAsia="pl-PL"/>
        </w:rPr>
        <w:t>Nazwa (rodzaj) towaru lub usługi, których dostawa lub świadczenie będzie prowadzić do jego powstania: ……………………………………………………………………..</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lang w:eastAsia="pl-PL"/>
        </w:rPr>
      </w:pPr>
      <w:r w:rsidRPr="000550E0">
        <w:rPr>
          <w:rFonts w:ascii="Times New Roman" w:eastAsia="Lucida Sans Unicode" w:hAnsi="Times New Roman" w:cs="Times New Roman"/>
          <w:lang w:eastAsia="pl-PL"/>
        </w:rPr>
        <w:t>Ich wartość bez kwoty podatku: .………………………………………………………………..</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i/>
          <w:lang w:eastAsia="pl-PL"/>
        </w:rPr>
      </w:pPr>
      <w:r w:rsidRPr="000550E0">
        <w:rPr>
          <w:rFonts w:ascii="Times New Roman" w:eastAsia="Lucida Sans Unicode" w:hAnsi="Times New Roman" w:cs="Times New Roman"/>
          <w:i/>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i/>
          <w:lang w:eastAsia="pl-PL"/>
        </w:rPr>
      </w:pPr>
    </w:p>
    <w:p w:rsidR="000550E0" w:rsidRPr="000550E0" w:rsidRDefault="000550E0" w:rsidP="000550E0">
      <w:pPr>
        <w:tabs>
          <w:tab w:val="left" w:pos="426"/>
        </w:tabs>
        <w:spacing w:after="0" w:line="360" w:lineRule="auto"/>
        <w:jc w:val="both"/>
        <w:rPr>
          <w:rFonts w:ascii="Times New Roman" w:eastAsia="Lucida Sans Unicode" w:hAnsi="Times New Roman" w:cs="Times New Roman"/>
          <w:i/>
          <w:lang w:eastAsia="ar-SA"/>
        </w:rPr>
      </w:pPr>
      <w:r w:rsidRPr="000550E0">
        <w:rPr>
          <w:rFonts w:ascii="Times New Roman" w:eastAsia="Lucida Sans Unicode" w:hAnsi="Times New Roman" w:cs="Times New Roman"/>
          <w:b/>
          <w:lang w:eastAsia="ar-SA"/>
        </w:rPr>
        <w:t xml:space="preserve">8. Wykonawca należy do kategorii: </w:t>
      </w:r>
      <w:r w:rsidRPr="000550E0">
        <w:rPr>
          <w:rFonts w:ascii="Times New Roman" w:eastAsia="Lucida Sans Unicode" w:hAnsi="Times New Roman" w:cs="Times New Roman"/>
          <w:i/>
          <w:lang w:eastAsia="ar-SA"/>
        </w:rPr>
        <w:t>(należy zaznaczyć odpowiednią kratkę – jeżeli dotyczy)</w:t>
      </w:r>
    </w:p>
    <w:p w:rsidR="000550E0" w:rsidRPr="000550E0" w:rsidRDefault="000550E0" w:rsidP="000550E0">
      <w:pPr>
        <w:autoSpaceDE w:val="0"/>
        <w:autoSpaceDN w:val="0"/>
        <w:adjustRightInd w:val="0"/>
        <w:spacing w:after="0" w:line="360" w:lineRule="auto"/>
        <w:jc w:val="both"/>
        <w:rPr>
          <w:rFonts w:ascii="Times New Roman" w:eastAsia="Lucida Sans Unicode" w:hAnsi="Times New Roman" w:cs="Times New Roman"/>
          <w:b/>
          <w:lang w:eastAsia="pl-PL"/>
        </w:rPr>
      </w:pPr>
      <w:r w:rsidRPr="000550E0">
        <w:rPr>
          <w:rFonts w:ascii="Times New Roman" w:eastAsia="Times New Roman" w:hAnsi="Times New Roman" w:cs="Times New Roman"/>
          <w:lang w:eastAsia="pl-PL"/>
        </w:rPr>
        <w:t> małych przedsiębiorstw,</w:t>
      </w:r>
    </w:p>
    <w:p w:rsidR="000550E0" w:rsidRPr="000550E0" w:rsidRDefault="000550E0" w:rsidP="000550E0">
      <w:pPr>
        <w:autoSpaceDE w:val="0"/>
        <w:autoSpaceDN w:val="0"/>
        <w:adjustRightInd w:val="0"/>
        <w:spacing w:after="0" w:line="360" w:lineRule="auto"/>
        <w:jc w:val="both"/>
        <w:rPr>
          <w:rFonts w:ascii="Times New Roman" w:eastAsia="Times New Roman" w:hAnsi="Times New Roman" w:cs="Times New Roman"/>
          <w:lang w:eastAsia="pl-PL"/>
        </w:rPr>
      </w:pPr>
      <w:r w:rsidRPr="000550E0">
        <w:rPr>
          <w:rFonts w:ascii="Times New Roman" w:eastAsia="Times New Roman" w:hAnsi="Times New Roman" w:cs="Times New Roman"/>
          <w:lang w:eastAsia="pl-PL"/>
        </w:rPr>
        <w:t> średnich przedsiębiorstw;</w:t>
      </w:r>
    </w:p>
    <w:p w:rsidR="000550E0" w:rsidRPr="000550E0" w:rsidRDefault="000550E0" w:rsidP="000550E0">
      <w:pPr>
        <w:autoSpaceDE w:val="0"/>
        <w:autoSpaceDN w:val="0"/>
        <w:adjustRightInd w:val="0"/>
        <w:spacing w:after="0" w:line="360" w:lineRule="auto"/>
        <w:jc w:val="both"/>
        <w:rPr>
          <w:rFonts w:ascii="Times New Roman" w:eastAsia="Times New Roman" w:hAnsi="Times New Roman" w:cs="Times New Roman"/>
          <w:lang w:eastAsia="pl-PL"/>
        </w:rPr>
      </w:pPr>
    </w:p>
    <w:p w:rsidR="000550E0" w:rsidRPr="000550E0" w:rsidRDefault="000550E0" w:rsidP="000550E0">
      <w:pPr>
        <w:spacing w:after="0" w:line="360" w:lineRule="auto"/>
        <w:jc w:val="both"/>
        <w:rPr>
          <w:rFonts w:ascii="Times New Roman" w:eastAsia="Times New Roman" w:hAnsi="Times New Roman" w:cs="Times New Roman"/>
        </w:rPr>
      </w:pPr>
      <w:r w:rsidRPr="000550E0">
        <w:rPr>
          <w:rFonts w:ascii="Times New Roman" w:eastAsia="Times New Roman" w:hAnsi="Times New Roman" w:cs="Times New Roman"/>
          <w:b/>
        </w:rPr>
        <w:lastRenderedPageBreak/>
        <w:t xml:space="preserve">9. </w:t>
      </w:r>
      <w:r w:rsidRPr="000550E0">
        <w:rPr>
          <w:rFonts w:ascii="Times New Roman" w:eastAsia="Times New Roman" w:hAnsi="Times New Roman" w:cs="Times New Roman"/>
          <w:color w:val="000000"/>
        </w:rPr>
        <w:t xml:space="preserve">Oświadczam, że wypełniłem obowiązki informacyjne przewidziane w art. 13 lub art. 14 RODO wobec osób fizycznych, </w:t>
      </w:r>
      <w:r w:rsidRPr="000550E0">
        <w:rPr>
          <w:rFonts w:ascii="Times New Roman" w:eastAsia="Times New Roman" w:hAnsi="Times New Roman" w:cs="Times New Roman"/>
        </w:rPr>
        <w:t>od których dane osobowe bezpośrednio lub pośrednio pozyskałem</w:t>
      </w:r>
      <w:r w:rsidRPr="000550E0">
        <w:rPr>
          <w:rFonts w:ascii="Times New Roman" w:eastAsia="Times New Roman" w:hAnsi="Times New Roman" w:cs="Times New Roman"/>
          <w:color w:val="000000"/>
        </w:rPr>
        <w:t xml:space="preserve"> w celu ubiegania się o udzielenie zamówienia publicznego w niniejszym postępowaniu</w:t>
      </w:r>
      <w:r w:rsidRPr="000550E0">
        <w:rPr>
          <w:rFonts w:ascii="Times New Roman" w:eastAsia="Times New Roman" w:hAnsi="Times New Roman" w:cs="Times New Roman"/>
          <w:color w:val="000000"/>
          <w:vertAlign w:val="superscript"/>
        </w:rPr>
        <w:t>3</w:t>
      </w:r>
      <w:r w:rsidRPr="000550E0">
        <w:rPr>
          <w:rFonts w:ascii="Times New Roman" w:eastAsia="Times New Roman" w:hAnsi="Times New Roman" w:cs="Times New Roman"/>
          <w:color w:val="000000"/>
        </w:rPr>
        <w:t>.</w:t>
      </w:r>
    </w:p>
    <w:p w:rsidR="000550E0" w:rsidRPr="000550E0" w:rsidRDefault="000550E0" w:rsidP="000550E0">
      <w:pPr>
        <w:autoSpaceDE w:val="0"/>
        <w:autoSpaceDN w:val="0"/>
        <w:adjustRightInd w:val="0"/>
        <w:spacing w:after="0" w:line="360" w:lineRule="auto"/>
        <w:jc w:val="both"/>
        <w:rPr>
          <w:rFonts w:ascii="Times New Roman" w:eastAsia="Times New Roman" w:hAnsi="Times New Roman" w:cs="Times New Roman"/>
          <w:lang w:eastAsia="pl-PL"/>
        </w:rPr>
      </w:pPr>
    </w:p>
    <w:p w:rsidR="000550E0" w:rsidRPr="000550E0" w:rsidRDefault="000550E0" w:rsidP="000550E0">
      <w:pPr>
        <w:spacing w:after="0" w:line="360" w:lineRule="auto"/>
        <w:jc w:val="both"/>
        <w:rPr>
          <w:rFonts w:ascii="Times New Roman" w:eastAsia="Times New Roman" w:hAnsi="Times New Roman" w:cs="Times New Roman"/>
          <w:color w:val="000000"/>
          <w:lang w:eastAsia="pl-PL"/>
        </w:rPr>
      </w:pPr>
      <w:r w:rsidRPr="000550E0">
        <w:rPr>
          <w:rFonts w:ascii="Times New Roman" w:eastAsia="Lucida Sans Unicode" w:hAnsi="Times New Roman" w:cs="Times New Roman"/>
          <w:b/>
          <w:lang w:eastAsia="pl-PL"/>
        </w:rPr>
        <w:t>10.</w:t>
      </w:r>
      <w:r w:rsidRPr="000550E0">
        <w:rPr>
          <w:rFonts w:ascii="Times New Roman" w:eastAsia="Lucida Sans Unicode" w:hAnsi="Times New Roman" w:cs="Times New Roman"/>
          <w:lang w:eastAsia="pl-PL"/>
        </w:rPr>
        <w:t xml:space="preserve"> </w:t>
      </w:r>
      <w:r w:rsidRPr="000550E0">
        <w:rPr>
          <w:rFonts w:ascii="Times New Roman" w:eastAsia="Times New Roman" w:hAnsi="Times New Roman" w:cs="Times New Roman"/>
          <w:color w:val="000000"/>
          <w:lang w:eastAsia="pl-PL"/>
        </w:rPr>
        <w:t>Załącznikami do niniejszej oferty są:</w:t>
      </w:r>
    </w:p>
    <w:p w:rsidR="000550E0" w:rsidRPr="000550E0" w:rsidRDefault="000550E0" w:rsidP="000550E0">
      <w:pPr>
        <w:spacing w:after="0" w:line="360" w:lineRule="auto"/>
        <w:rPr>
          <w:rFonts w:ascii="Times New Roman" w:eastAsia="Times New Roman" w:hAnsi="Times New Roman" w:cs="Times New Roman"/>
          <w:lang w:eastAsia="pl-PL"/>
        </w:rPr>
      </w:pPr>
      <w:r w:rsidRPr="000550E0">
        <w:rPr>
          <w:rFonts w:ascii="Times New Roman" w:eastAsia="Times New Roman" w:hAnsi="Times New Roman" w:cs="Times New Roman"/>
          <w:lang w:eastAsia="pl-PL"/>
        </w:rPr>
        <w:t>1) oświadczenie o braku podstaw do wykluczenia z postępowania,</w:t>
      </w:r>
    </w:p>
    <w:p w:rsidR="000550E0" w:rsidRPr="000550E0" w:rsidRDefault="000550E0" w:rsidP="000550E0">
      <w:pPr>
        <w:spacing w:after="0" w:line="360" w:lineRule="auto"/>
        <w:jc w:val="both"/>
        <w:rPr>
          <w:rFonts w:ascii="Times New Roman" w:eastAsia="Times New Roman" w:hAnsi="Times New Roman" w:cs="Times New Roman"/>
          <w:i/>
          <w:lang w:eastAsia="pl-PL"/>
        </w:rPr>
      </w:pPr>
      <w:r w:rsidRPr="000550E0">
        <w:rPr>
          <w:rFonts w:ascii="Times New Roman" w:eastAsia="Times New Roman" w:hAnsi="Times New Roman" w:cs="Times New Roman"/>
          <w:lang w:eastAsia="pl-PL"/>
        </w:rPr>
        <w:t xml:space="preserve">2) pełnomocnictwo </w:t>
      </w:r>
      <w:r w:rsidRPr="000550E0">
        <w:rPr>
          <w:rFonts w:ascii="Times New Roman" w:eastAsia="Times New Roman" w:hAnsi="Times New Roman" w:cs="Times New Roman"/>
          <w:i/>
          <w:lang w:eastAsia="pl-PL"/>
        </w:rPr>
        <w:t>(jeśli dotyczy).</w:t>
      </w:r>
    </w:p>
    <w:p w:rsidR="000550E0" w:rsidRPr="000550E0" w:rsidRDefault="000550E0" w:rsidP="000550E0">
      <w:pPr>
        <w:spacing w:after="0" w:line="360" w:lineRule="auto"/>
        <w:jc w:val="both"/>
        <w:rPr>
          <w:rFonts w:ascii="Times New Roman" w:eastAsia="Times New Roman" w:hAnsi="Times New Roman" w:cs="Times New Roman"/>
          <w:i/>
          <w:lang w:eastAsia="pl-PL"/>
        </w:rPr>
      </w:pPr>
    </w:p>
    <w:p w:rsidR="000550E0" w:rsidRPr="000550E0" w:rsidRDefault="000550E0" w:rsidP="000550E0">
      <w:pPr>
        <w:tabs>
          <w:tab w:val="left" w:pos="0"/>
          <w:tab w:val="left" w:pos="4680"/>
        </w:tabs>
        <w:autoSpaceDE w:val="0"/>
        <w:autoSpaceDN w:val="0"/>
        <w:adjustRightInd w:val="0"/>
        <w:spacing w:after="0" w:line="360" w:lineRule="auto"/>
        <w:jc w:val="both"/>
        <w:rPr>
          <w:rFonts w:ascii="Times New Roman" w:eastAsia="Lucida Sans Unicode" w:hAnsi="Times New Roman" w:cs="Times New Roman"/>
          <w:bCs/>
          <w:i/>
          <w:u w:val="single"/>
          <w:lang w:eastAsia="pl-PL"/>
        </w:rPr>
      </w:pPr>
      <w:r w:rsidRPr="000550E0">
        <w:rPr>
          <w:rFonts w:ascii="Times New Roman" w:eastAsia="Lucida Sans Unicode" w:hAnsi="Times New Roman" w:cs="Times New Roman"/>
          <w:bCs/>
          <w:i/>
          <w:lang w:eastAsia="pl-PL"/>
        </w:rPr>
        <w:t>*</w:t>
      </w:r>
      <w:r w:rsidRPr="000550E0">
        <w:rPr>
          <w:rFonts w:ascii="Times New Roman" w:eastAsia="Lucida Sans Unicode" w:hAnsi="Times New Roman" w:cs="Times New Roman"/>
          <w:bCs/>
          <w:i/>
          <w:u w:val="single"/>
          <w:lang w:eastAsia="pl-PL"/>
        </w:rPr>
        <w:t>niepotrzebne skreślić</w:t>
      </w:r>
    </w:p>
    <w:p w:rsidR="000550E0" w:rsidRPr="000550E0" w:rsidRDefault="000550E0" w:rsidP="000550E0">
      <w:pPr>
        <w:tabs>
          <w:tab w:val="left" w:pos="0"/>
          <w:tab w:val="left" w:pos="4680"/>
        </w:tabs>
        <w:autoSpaceDE w:val="0"/>
        <w:autoSpaceDN w:val="0"/>
        <w:adjustRightInd w:val="0"/>
        <w:spacing w:after="0" w:line="360" w:lineRule="auto"/>
        <w:jc w:val="both"/>
        <w:rPr>
          <w:rFonts w:ascii="Times New Roman" w:eastAsia="Lucida Sans Unicode" w:hAnsi="Times New Roman" w:cs="Times New Roman"/>
          <w:b/>
          <w:bCs/>
          <w:u w:val="single"/>
          <w:lang w:eastAsia="pl-PL"/>
        </w:rPr>
      </w:pPr>
    </w:p>
    <w:p w:rsidR="000550E0" w:rsidRPr="000550E0" w:rsidRDefault="000550E0" w:rsidP="000550E0">
      <w:pPr>
        <w:tabs>
          <w:tab w:val="left" w:pos="0"/>
        </w:tabs>
        <w:autoSpaceDE w:val="0"/>
        <w:autoSpaceDN w:val="0"/>
        <w:adjustRightInd w:val="0"/>
        <w:spacing w:after="0" w:line="240" w:lineRule="auto"/>
        <w:jc w:val="center"/>
        <w:rPr>
          <w:rFonts w:ascii="Times New Roman" w:eastAsia="Lucida Sans Unicode" w:hAnsi="Times New Roman" w:cs="Times New Roman"/>
          <w:bCs/>
          <w:lang w:eastAsia="pl-PL"/>
        </w:rPr>
      </w:pPr>
      <w:r w:rsidRPr="000550E0">
        <w:rPr>
          <w:rFonts w:ascii="Times New Roman" w:eastAsia="Lucida Sans Unicode" w:hAnsi="Times New Roman" w:cs="Times New Roman"/>
          <w:bCs/>
          <w:lang w:eastAsia="pl-PL"/>
        </w:rPr>
        <w:tab/>
      </w:r>
      <w:r w:rsidRPr="000550E0">
        <w:rPr>
          <w:rFonts w:ascii="Times New Roman" w:eastAsia="Lucida Sans Unicode" w:hAnsi="Times New Roman" w:cs="Times New Roman"/>
          <w:bCs/>
          <w:lang w:eastAsia="pl-PL"/>
        </w:rPr>
        <w:tab/>
      </w:r>
      <w:r w:rsidRPr="000550E0">
        <w:rPr>
          <w:rFonts w:ascii="Times New Roman" w:eastAsia="Lucida Sans Unicode" w:hAnsi="Times New Roman" w:cs="Times New Roman"/>
          <w:bCs/>
          <w:lang w:eastAsia="pl-PL"/>
        </w:rPr>
        <w:tab/>
      </w:r>
      <w:r w:rsidRPr="000550E0">
        <w:rPr>
          <w:rFonts w:ascii="Times New Roman" w:eastAsia="Lucida Sans Unicode" w:hAnsi="Times New Roman" w:cs="Times New Roman"/>
          <w:bCs/>
          <w:lang w:eastAsia="pl-PL"/>
        </w:rPr>
        <w:tab/>
      </w:r>
      <w:r w:rsidRPr="000550E0">
        <w:rPr>
          <w:rFonts w:ascii="Times New Roman" w:eastAsia="Lucida Sans Unicode" w:hAnsi="Times New Roman" w:cs="Times New Roman"/>
          <w:bCs/>
          <w:lang w:eastAsia="pl-PL"/>
        </w:rPr>
        <w:tab/>
        <w:t>………....................................................................</w:t>
      </w: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r w:rsidRPr="000550E0">
        <w:rPr>
          <w:rFonts w:ascii="Times New Roman" w:eastAsia="Lucida Sans Unicode" w:hAnsi="Times New Roman" w:cs="Times New Roman"/>
          <w:i/>
          <w:lang w:eastAsia="pl-PL"/>
        </w:rPr>
        <w:t xml:space="preserve"> (podpis upełnomocnionego przedstawiciela wykonawcy) </w:t>
      </w: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p>
    <w:p w:rsidR="000550E0" w:rsidRPr="000550E0" w:rsidRDefault="000550E0" w:rsidP="000550E0">
      <w:pPr>
        <w:tabs>
          <w:tab w:val="left" w:pos="0"/>
        </w:tabs>
        <w:autoSpaceDE w:val="0"/>
        <w:autoSpaceDN w:val="0"/>
        <w:adjustRightInd w:val="0"/>
        <w:spacing w:after="0" w:line="240" w:lineRule="auto"/>
        <w:ind w:left="3540"/>
        <w:jc w:val="center"/>
        <w:rPr>
          <w:rFonts w:ascii="Times New Roman" w:eastAsia="Lucida Sans Unicode" w:hAnsi="Times New Roman" w:cs="Times New Roman"/>
          <w:i/>
          <w:lang w:eastAsia="pl-PL"/>
        </w:rPr>
      </w:pPr>
    </w:p>
    <w:p w:rsidR="000550E0" w:rsidRPr="000550E0" w:rsidRDefault="000550E0" w:rsidP="000550E0">
      <w:pPr>
        <w:widowControl w:val="0"/>
        <w:autoSpaceDE w:val="0"/>
        <w:autoSpaceDN w:val="0"/>
        <w:adjustRightInd w:val="0"/>
        <w:spacing w:after="0" w:line="240" w:lineRule="auto"/>
        <w:jc w:val="both"/>
        <w:rPr>
          <w:rFonts w:ascii="Times New Roman" w:eastAsia="Times New Roman" w:hAnsi="Times New Roman" w:cs="Times New Roman"/>
          <w:i/>
          <w:iCs/>
          <w:lang w:eastAsia="pl-PL"/>
        </w:rPr>
      </w:pPr>
      <w:r w:rsidRPr="000550E0">
        <w:rPr>
          <w:rFonts w:ascii="Times New Roman" w:eastAsia="Times New Roman" w:hAnsi="Times New Roman" w:cs="Times New Roman"/>
          <w:i/>
          <w:iCs/>
          <w:vertAlign w:val="superscript"/>
          <w:lang w:eastAsia="pl-PL"/>
        </w:rPr>
        <w:t>1</w:t>
      </w:r>
      <w:r w:rsidRPr="000550E0">
        <w:rPr>
          <w:rFonts w:ascii="Times New Roman" w:eastAsia="Times New Roman" w:hAnsi="Times New Roman" w:cs="Times New Roman"/>
          <w:i/>
          <w:iCs/>
          <w:lang w:eastAsia="pl-PL"/>
        </w:rPr>
        <w:t xml:space="preserve"> W przypadku oferty wspólnej wykonawców (konsorcjum, spółka cywilna) należy podać dane wszystkich wykonawców składających tą ofertę oraz wskazać pełnomocnika.</w:t>
      </w:r>
    </w:p>
    <w:p w:rsidR="000550E0" w:rsidRPr="000550E0" w:rsidRDefault="000550E0" w:rsidP="000550E0">
      <w:pPr>
        <w:widowControl w:val="0"/>
        <w:autoSpaceDE w:val="0"/>
        <w:autoSpaceDN w:val="0"/>
        <w:adjustRightInd w:val="0"/>
        <w:spacing w:after="0" w:line="240" w:lineRule="auto"/>
        <w:jc w:val="both"/>
        <w:rPr>
          <w:rFonts w:ascii="Times New Roman" w:eastAsia="Times New Roman" w:hAnsi="Times New Roman" w:cs="Times New Roman"/>
          <w:i/>
          <w:iCs/>
          <w:lang w:eastAsia="pl-PL"/>
        </w:rPr>
      </w:pPr>
    </w:p>
    <w:p w:rsidR="000550E0" w:rsidRPr="000550E0" w:rsidRDefault="000550E0" w:rsidP="000550E0">
      <w:pPr>
        <w:spacing w:after="60" w:line="360" w:lineRule="auto"/>
        <w:jc w:val="both"/>
        <w:rPr>
          <w:rFonts w:ascii="Times New Roman" w:eastAsia="Times New Roman" w:hAnsi="Times New Roman" w:cs="Times New Roman"/>
          <w:b/>
          <w:i/>
          <w:lang w:eastAsia="pl-PL"/>
        </w:rPr>
      </w:pPr>
    </w:p>
    <w:p w:rsidR="000550E0" w:rsidRPr="000550E0" w:rsidRDefault="000550E0" w:rsidP="000550E0">
      <w:pPr>
        <w:spacing w:after="0" w:line="240" w:lineRule="auto"/>
        <w:rPr>
          <w:rFonts w:ascii="Times New Roman" w:eastAsia="Times New Roman" w:hAnsi="Times New Roman" w:cs="Times New Roman"/>
          <w:lang w:eastAsia="pl-PL"/>
        </w:rPr>
      </w:pPr>
    </w:p>
    <w:p w:rsidR="000550E0" w:rsidRPr="000550E0" w:rsidRDefault="000550E0" w:rsidP="000550E0">
      <w:pPr>
        <w:spacing w:after="0" w:line="240" w:lineRule="auto"/>
        <w:rPr>
          <w:rFonts w:ascii="Times New Roman" w:eastAsia="Times New Roman" w:hAnsi="Times New Roman" w:cs="Times New Roman"/>
          <w:lang w:eastAsia="pl-PL"/>
        </w:rPr>
      </w:pPr>
    </w:p>
    <w:p w:rsidR="000550E0" w:rsidRPr="000550E0" w:rsidRDefault="000550E0" w:rsidP="000550E0">
      <w:pPr>
        <w:spacing w:after="0" w:line="240" w:lineRule="auto"/>
        <w:rPr>
          <w:rFonts w:ascii="Times New Roman" w:eastAsia="Times New Roman" w:hAnsi="Times New Roman" w:cs="Times New Roman"/>
          <w:lang w:eastAsia="pl-PL"/>
        </w:rPr>
      </w:pPr>
    </w:p>
    <w:p w:rsidR="000550E0" w:rsidRPr="000550E0" w:rsidRDefault="000550E0" w:rsidP="000550E0">
      <w:pPr>
        <w:spacing w:after="0" w:line="240" w:lineRule="auto"/>
        <w:rPr>
          <w:rFonts w:ascii="Times New Roman" w:eastAsia="Times New Roman" w:hAnsi="Times New Roman" w:cs="Times New Roman"/>
          <w:lang w:eastAsia="pl-PL"/>
        </w:rPr>
      </w:pPr>
    </w:p>
    <w:p w:rsidR="000550E0" w:rsidRPr="000550E0" w:rsidRDefault="000550E0" w:rsidP="000550E0">
      <w:pPr>
        <w:spacing w:after="0" w:line="240" w:lineRule="auto"/>
        <w:rPr>
          <w:rFonts w:ascii="Times New Roman" w:eastAsia="Times New Roman" w:hAnsi="Times New Roman" w:cs="Times New Roman"/>
          <w:lang w:eastAsia="pl-PL"/>
        </w:rPr>
      </w:pPr>
    </w:p>
    <w:p w:rsidR="00762B2F" w:rsidRPr="001D3141" w:rsidRDefault="00762B2F" w:rsidP="00CA7844">
      <w:pPr>
        <w:pStyle w:val="gwp600a923cmsonormal"/>
        <w:shd w:val="clear" w:color="auto" w:fill="FFFFFF"/>
        <w:spacing w:before="0" w:beforeAutospacing="0" w:after="0" w:afterAutospacing="0"/>
        <w:rPr>
          <w:b/>
          <w:color w:val="2D2D2D"/>
          <w:szCs w:val="17"/>
        </w:rPr>
      </w:pPr>
    </w:p>
    <w:sectPr w:rsidR="00762B2F" w:rsidRPr="001D3141" w:rsidSect="000550E0">
      <w:footerReference w:type="default" r:id="rId8"/>
      <w:type w:val="continuous"/>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7D2" w:rsidRDefault="00E957D2" w:rsidP="00894EBA">
      <w:pPr>
        <w:spacing w:after="0" w:line="240" w:lineRule="auto"/>
      </w:pPr>
      <w:r>
        <w:separator/>
      </w:r>
    </w:p>
  </w:endnote>
  <w:endnote w:type="continuationSeparator" w:id="0">
    <w:p w:rsidR="00E957D2" w:rsidRDefault="00E957D2" w:rsidP="00894E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50E0" w:rsidRDefault="000550E0" w:rsidP="00C939BC">
    <w:pPr>
      <w:pStyle w:val="Stopka"/>
      <w:jc w:val="center"/>
      <w:rPr>
        <w:rFonts w:ascii="Cambria" w:hAnsi="Cambria" w:cs="Calibri"/>
        <w:b/>
        <w:sz w:val="20"/>
      </w:rPr>
    </w:pPr>
  </w:p>
  <w:p w:rsidR="000550E0" w:rsidRDefault="000550E0" w:rsidP="00C939BC">
    <w:pPr>
      <w:pStyle w:val="Stopka"/>
      <w:jc w:val="center"/>
      <w:rPr>
        <w:rFonts w:ascii="Cambria" w:hAnsi="Cambria" w:cs="Calibri"/>
        <w:b/>
        <w:sz w:val="20"/>
      </w:rPr>
    </w:pPr>
  </w:p>
  <w:p w:rsidR="000550E0" w:rsidRDefault="00B871C4" w:rsidP="00C939BC">
    <w:pPr>
      <w:pStyle w:val="Stopka"/>
      <w:jc w:val="center"/>
      <w:rPr>
        <w:rFonts w:ascii="Cambria" w:hAnsi="Cambria" w:cs="Calibri"/>
        <w:b/>
        <w:sz w:val="20"/>
      </w:rPr>
    </w:pPr>
    <w:r w:rsidRPr="00B871C4">
      <w:rPr>
        <w:rFonts w:ascii="Calibri" w:hAnsi="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122" type="#_x0000_t75" style="position:absolute;left:0;text-align:left;margin-left:2.45pt;margin-top:-3.4pt;width:447pt;height:43.2pt;z-index:-251658240" wrapcoords="-36 0 -36 21228 21600 21228 21600 0 -36 0">
          <v:imagedata r:id="rId1" o:title="EFS"/>
        </v:shape>
      </w:pict>
    </w:r>
  </w:p>
  <w:p w:rsidR="000550E0" w:rsidRDefault="000550E0" w:rsidP="00C939BC">
    <w:pPr>
      <w:pStyle w:val="Stopka"/>
      <w:jc w:val="center"/>
      <w:rPr>
        <w:rFonts w:ascii="Cambria" w:hAnsi="Cambria" w:cs="Calibri"/>
        <w:b/>
        <w:sz w:val="20"/>
      </w:rPr>
    </w:pPr>
  </w:p>
  <w:p w:rsidR="000550E0" w:rsidRDefault="000550E0" w:rsidP="00C939BC">
    <w:pPr>
      <w:pStyle w:val="Stopka"/>
      <w:jc w:val="center"/>
      <w:rPr>
        <w:rFonts w:ascii="Cambria" w:hAnsi="Cambria" w:cs="Calibri"/>
        <w:b/>
        <w:sz w:val="20"/>
      </w:rPr>
    </w:pPr>
  </w:p>
  <w:p w:rsidR="000550E0" w:rsidRDefault="000550E0" w:rsidP="00C939BC">
    <w:pPr>
      <w:pStyle w:val="Stopka"/>
      <w:rPr>
        <w:rFonts w:ascii="Cambria" w:hAnsi="Cambria" w:cs="Calibri"/>
        <w:b/>
        <w:sz w:val="20"/>
      </w:rPr>
    </w:pPr>
  </w:p>
  <w:p w:rsidR="000550E0" w:rsidRPr="00C939BC" w:rsidRDefault="000550E0" w:rsidP="00C939BC">
    <w:pPr>
      <w:pStyle w:val="Stopka"/>
      <w:jc w:val="center"/>
      <w:rPr>
        <w:rFonts w:ascii="Calibri" w:hAnsi="Calibri"/>
      </w:rPr>
    </w:pPr>
    <w:r w:rsidRPr="00DD1CCB">
      <w:rPr>
        <w:rFonts w:ascii="Cambria" w:hAnsi="Cambria" w:cs="Calibri"/>
        <w:b/>
        <w:sz w:val="20"/>
      </w:rPr>
      <w:t xml:space="preserve">Projekt </w:t>
    </w:r>
    <w:r>
      <w:rPr>
        <w:rFonts w:ascii="Cambria" w:hAnsi="Cambria" w:cs="Calibri"/>
        <w:b/>
        <w:sz w:val="20"/>
      </w:rPr>
      <w:t>„Akademia eksperymentów - SP Dywity”</w:t>
    </w:r>
    <w:r w:rsidRPr="00104F21">
      <w:rPr>
        <w:rFonts w:ascii="Cambria" w:hAnsi="Cambria" w:cs="Calibri"/>
        <w:sz w:val="20"/>
      </w:rPr>
      <w:t xml:space="preserve"> </w:t>
    </w:r>
    <w:r>
      <w:rPr>
        <w:rFonts w:ascii="Cambria" w:hAnsi="Cambria" w:cs="Calibri"/>
        <w:sz w:val="20"/>
      </w:rPr>
      <w:br/>
    </w:r>
    <w:r w:rsidRPr="00104F21">
      <w:rPr>
        <w:rFonts w:ascii="Cambria" w:hAnsi="Cambria" w:cs="Calibri"/>
        <w:sz w:val="20"/>
      </w:rPr>
      <w:t>jest współfinansowany ze środków Unii Europejskiej w ramach Europejskiego Funduszu Społeczneg</w:t>
    </w:r>
    <w:r>
      <w:rPr>
        <w:rFonts w:ascii="Cambria" w:hAnsi="Cambria" w:cs="Calibri"/>
        <w:sz w:val="20"/>
      </w:rPr>
      <w:t>o</w:t>
    </w:r>
  </w:p>
  <w:p w:rsidR="000550E0" w:rsidRDefault="000550E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9AF" w:rsidRDefault="006659AF">
    <w:pPr>
      <w:pStyle w:val="Stopka"/>
    </w:pPr>
  </w:p>
  <w:p w:rsidR="006659AF" w:rsidRPr="000B7F90" w:rsidRDefault="006659AF" w:rsidP="00894EBA">
    <w:pPr>
      <w:pStyle w:val="Stopka"/>
      <w:jc w:val="center"/>
      <w:rPr>
        <w:rFonts w:ascii="Cambria" w:hAnsi="Cambria" w:cs="Calibri"/>
        <w:b/>
        <w:sz w:val="20"/>
      </w:rPr>
    </w:pPr>
    <w:r>
      <w:rPr>
        <w:rFonts w:ascii="Calibri" w:hAnsi="Calibri"/>
        <w:noProof/>
      </w:rPr>
      <w:drawing>
        <wp:anchor distT="0" distB="0" distL="114300" distR="114300" simplePos="0" relativeHeight="251657216" behindDoc="1" locked="0" layoutInCell="1" allowOverlap="1">
          <wp:simplePos x="0" y="0"/>
          <wp:positionH relativeFrom="column">
            <wp:posOffset>31115</wp:posOffset>
          </wp:positionH>
          <wp:positionV relativeFrom="paragraph">
            <wp:posOffset>-43180</wp:posOffset>
          </wp:positionV>
          <wp:extent cx="5676900" cy="548640"/>
          <wp:effectExtent l="19050" t="0" r="0" b="0"/>
          <wp:wrapNone/>
          <wp:docPr id="1" name="Obraz 1" descr="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srcRect/>
                  <a:stretch>
                    <a:fillRect/>
                  </a:stretch>
                </pic:blipFill>
                <pic:spPr bwMode="auto">
                  <a:xfrm>
                    <a:off x="0" y="0"/>
                    <a:ext cx="5676900" cy="548640"/>
                  </a:xfrm>
                  <a:prstGeom prst="rect">
                    <a:avLst/>
                  </a:prstGeom>
                  <a:noFill/>
                  <a:ln w="9525">
                    <a:noFill/>
                    <a:miter lim="800000"/>
                    <a:headEnd/>
                    <a:tailEnd/>
                  </a:ln>
                </pic:spPr>
              </pic:pic>
            </a:graphicData>
          </a:graphic>
        </wp:anchor>
      </w:drawing>
    </w:r>
  </w:p>
  <w:p w:rsidR="006659AF" w:rsidRDefault="006659AF" w:rsidP="00894EBA">
    <w:pPr>
      <w:pStyle w:val="Stopka"/>
      <w:jc w:val="center"/>
      <w:rPr>
        <w:rFonts w:ascii="Cambria" w:hAnsi="Cambria" w:cs="Calibri"/>
        <w:b/>
        <w:sz w:val="20"/>
      </w:rPr>
    </w:pPr>
  </w:p>
  <w:p w:rsidR="006659AF" w:rsidRDefault="006659AF" w:rsidP="00894EBA">
    <w:pPr>
      <w:pStyle w:val="Stopka"/>
      <w:jc w:val="center"/>
      <w:rPr>
        <w:rFonts w:ascii="Cambria" w:hAnsi="Cambria" w:cs="Calibri"/>
        <w:b/>
        <w:sz w:val="20"/>
      </w:rPr>
    </w:pPr>
  </w:p>
  <w:p w:rsidR="006659AF" w:rsidRDefault="006659AF" w:rsidP="00894EBA">
    <w:pPr>
      <w:pStyle w:val="Stopka"/>
      <w:rPr>
        <w:rFonts w:ascii="Cambria" w:hAnsi="Cambria" w:cs="Calibri"/>
        <w:b/>
        <w:sz w:val="20"/>
      </w:rPr>
    </w:pPr>
  </w:p>
  <w:p w:rsidR="006659AF" w:rsidRPr="00894EBA" w:rsidRDefault="006659AF" w:rsidP="00894EBA">
    <w:pPr>
      <w:pStyle w:val="Stopka"/>
      <w:jc w:val="center"/>
      <w:rPr>
        <w:rFonts w:ascii="Calibri" w:hAnsi="Calibri"/>
      </w:rPr>
    </w:pPr>
    <w:r w:rsidRPr="00DD1CCB">
      <w:rPr>
        <w:rFonts w:ascii="Cambria" w:hAnsi="Cambria" w:cs="Calibri"/>
        <w:b/>
        <w:sz w:val="20"/>
      </w:rPr>
      <w:t xml:space="preserve">Projekt </w:t>
    </w:r>
    <w:r>
      <w:rPr>
        <w:rFonts w:ascii="Cambria" w:hAnsi="Cambria" w:cs="Calibri"/>
        <w:b/>
        <w:sz w:val="20"/>
      </w:rPr>
      <w:t>„Nowoczesne szkoły bez barier SP Tuławki i Bukwałd”</w:t>
    </w:r>
    <w:r w:rsidRPr="00104F21">
      <w:rPr>
        <w:rFonts w:ascii="Cambria" w:hAnsi="Cambria" w:cs="Calibri"/>
        <w:sz w:val="20"/>
      </w:rPr>
      <w:t xml:space="preserve"> </w:t>
    </w:r>
    <w:r>
      <w:rPr>
        <w:rFonts w:ascii="Cambria" w:hAnsi="Cambria" w:cs="Calibri"/>
        <w:sz w:val="20"/>
      </w:rPr>
      <w:br/>
    </w:r>
    <w:r w:rsidRPr="00104F21">
      <w:rPr>
        <w:rFonts w:ascii="Cambria" w:hAnsi="Cambria" w:cs="Calibri"/>
        <w:sz w:val="20"/>
      </w:rPr>
      <w:t>jest współfinansowany ze środków Unii Europejskiej w ramach Europejskiego Funduszu Społeczneg</w:t>
    </w:r>
    <w:r>
      <w:rPr>
        <w:rFonts w:ascii="Cambria" w:hAnsi="Cambria" w:cs="Calibri"/>
        <w:sz w:val="20"/>
      </w:rPr>
      <w:t>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7D2" w:rsidRDefault="00E957D2" w:rsidP="00894EBA">
      <w:pPr>
        <w:spacing w:after="0" w:line="240" w:lineRule="auto"/>
      </w:pPr>
      <w:r>
        <w:separator/>
      </w:r>
    </w:p>
  </w:footnote>
  <w:footnote w:type="continuationSeparator" w:id="0">
    <w:p w:rsidR="00E957D2" w:rsidRDefault="00E957D2" w:rsidP="00894E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F5DD7"/>
    <w:multiLevelType w:val="hybridMultilevel"/>
    <w:tmpl w:val="8BC22316"/>
    <w:lvl w:ilvl="0" w:tplc="EC1A5F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962614"/>
    <w:multiLevelType w:val="hybridMultilevel"/>
    <w:tmpl w:val="17FED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44002E"/>
    <w:multiLevelType w:val="hybridMultilevel"/>
    <w:tmpl w:val="E4D8EAEE"/>
    <w:lvl w:ilvl="0" w:tplc="C1100C64">
      <w:start w:val="1"/>
      <w:numFmt w:val="none"/>
      <w:lvlText w:val="X."/>
      <w:lvlJc w:val="right"/>
      <w:pPr>
        <w:tabs>
          <w:tab w:val="num" w:pos="1620"/>
        </w:tabs>
        <w:ind w:left="1620" w:hanging="180"/>
      </w:pPr>
      <w:rPr>
        <w:rFonts w:hint="default"/>
      </w:rPr>
    </w:lvl>
    <w:lvl w:ilvl="1" w:tplc="6E0ADB76">
      <w:start w:val="1"/>
      <w:numFmt w:val="lowerLetter"/>
      <w:lvlText w:val="%2)"/>
      <w:lvlJc w:val="left"/>
      <w:pPr>
        <w:tabs>
          <w:tab w:val="num" w:pos="1440"/>
        </w:tabs>
        <w:ind w:left="1440" w:hanging="360"/>
      </w:pPr>
      <w:rPr>
        <w:rFonts w:hint="default"/>
      </w:rPr>
    </w:lvl>
    <w:lvl w:ilvl="2" w:tplc="C2C493A2">
      <w:start w:val="1"/>
      <w:numFmt w:val="none"/>
      <w:lvlText w:val="XI."/>
      <w:lvlJc w:val="right"/>
      <w:pPr>
        <w:tabs>
          <w:tab w:val="num" w:pos="2160"/>
        </w:tabs>
        <w:ind w:left="2160" w:hanging="180"/>
      </w:pPr>
      <w:rPr>
        <w:rFonts w:hint="default"/>
      </w:rPr>
    </w:lvl>
    <w:lvl w:ilvl="3" w:tplc="CD36181E">
      <w:start w:val="1"/>
      <w:numFmt w:val="none"/>
      <w:lvlText w:val="1."/>
      <w:lvlJc w:val="left"/>
      <w:pPr>
        <w:tabs>
          <w:tab w:val="num" w:pos="2880"/>
        </w:tabs>
        <w:ind w:left="2880" w:hanging="360"/>
      </w:pPr>
      <w:rPr>
        <w:rFonts w:hint="default"/>
        <w:b w:val="0"/>
      </w:rPr>
    </w:lvl>
    <w:lvl w:ilvl="4" w:tplc="8F2E7386">
      <w:start w:val="1"/>
      <w:numFmt w:val="none"/>
      <w:lvlText w:val="2."/>
      <w:lvlJc w:val="left"/>
      <w:pPr>
        <w:tabs>
          <w:tab w:val="num" w:pos="3600"/>
        </w:tabs>
        <w:ind w:left="3600" w:hanging="360"/>
      </w:pPr>
      <w:rPr>
        <w:rFonts w:hint="default"/>
        <w:b w:val="0"/>
      </w:rPr>
    </w:lvl>
    <w:lvl w:ilvl="5" w:tplc="4C92E624">
      <w:start w:val="1"/>
      <w:numFmt w:val="none"/>
      <w:lvlText w:val="3."/>
      <w:lvlJc w:val="left"/>
      <w:pPr>
        <w:tabs>
          <w:tab w:val="num" w:pos="4500"/>
        </w:tabs>
        <w:ind w:left="4500" w:hanging="360"/>
      </w:pPr>
      <w:rPr>
        <w:rFonts w:hint="default"/>
        <w:b w:val="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ED94D86"/>
    <w:multiLevelType w:val="hybridMultilevel"/>
    <w:tmpl w:val="36EC8A60"/>
    <w:lvl w:ilvl="0" w:tplc="2E78F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8972A9"/>
    <w:multiLevelType w:val="hybridMultilevel"/>
    <w:tmpl w:val="A732A690"/>
    <w:lvl w:ilvl="0" w:tplc="63D693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35B48CE"/>
    <w:multiLevelType w:val="hybridMultilevel"/>
    <w:tmpl w:val="389067A2"/>
    <w:lvl w:ilvl="0" w:tplc="04150017">
      <w:start w:val="1"/>
      <w:numFmt w:val="lowerLetter"/>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206D2001"/>
    <w:multiLevelType w:val="hybridMultilevel"/>
    <w:tmpl w:val="9F224AF2"/>
    <w:lvl w:ilvl="0" w:tplc="BE74E51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C516C6D"/>
    <w:multiLevelType w:val="hybridMultilevel"/>
    <w:tmpl w:val="A808B5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DA3139B"/>
    <w:multiLevelType w:val="hybridMultilevel"/>
    <w:tmpl w:val="DB1A21FC"/>
    <w:lvl w:ilvl="0" w:tplc="25E89452">
      <w:start w:val="1"/>
      <w:numFmt w:val="none"/>
      <w:lvlText w:val="I."/>
      <w:lvlJc w:val="right"/>
      <w:pPr>
        <w:tabs>
          <w:tab w:val="num" w:pos="4320"/>
        </w:tabs>
        <w:ind w:left="4320" w:hanging="180"/>
      </w:pPr>
      <w:rPr>
        <w:rFonts w:hint="default"/>
        <w:u w:val="singl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F3D7204"/>
    <w:multiLevelType w:val="hybridMultilevel"/>
    <w:tmpl w:val="71625076"/>
    <w:lvl w:ilvl="0" w:tplc="0415000F">
      <w:start w:val="2"/>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445C36F5"/>
    <w:multiLevelType w:val="hybridMultilevel"/>
    <w:tmpl w:val="5A000F4E"/>
    <w:lvl w:ilvl="0" w:tplc="52608BC4">
      <w:start w:val="1"/>
      <w:numFmt w:val="none"/>
      <w:lvlText w:val="VI."/>
      <w:lvlJc w:val="right"/>
      <w:pPr>
        <w:tabs>
          <w:tab w:val="num" w:pos="3780"/>
        </w:tabs>
        <w:ind w:left="3780" w:hanging="180"/>
      </w:pPr>
      <w:rPr>
        <w:rFonts w:hint="default"/>
      </w:rPr>
    </w:lvl>
    <w:lvl w:ilvl="1" w:tplc="94563324">
      <w:start w:val="1"/>
      <w:numFmt w:val="none"/>
      <w:lvlText w:val="1."/>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58D66BA"/>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CB86559"/>
    <w:multiLevelType w:val="hybridMultilevel"/>
    <w:tmpl w:val="53DEDB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ED63788"/>
    <w:multiLevelType w:val="hybridMultilevel"/>
    <w:tmpl w:val="DAB60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1A859EE"/>
    <w:multiLevelType w:val="hybridMultilevel"/>
    <w:tmpl w:val="DA9405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221E51"/>
    <w:multiLevelType w:val="hybridMultilevel"/>
    <w:tmpl w:val="CD56F08C"/>
    <w:lvl w:ilvl="0" w:tplc="A9D82D1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75E6E87"/>
    <w:multiLevelType w:val="hybridMultilevel"/>
    <w:tmpl w:val="2460BB6A"/>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5C207F35"/>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9">
    <w:nsid w:val="66C30274"/>
    <w:multiLevelType w:val="hybridMultilevel"/>
    <w:tmpl w:val="2DC64A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E405734"/>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F24125A"/>
    <w:multiLevelType w:val="hybridMultilevel"/>
    <w:tmpl w:val="B6C41C76"/>
    <w:lvl w:ilvl="0" w:tplc="51AE16FC">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1F76CA0"/>
    <w:multiLevelType w:val="hybridMultilevel"/>
    <w:tmpl w:val="96BC4BE2"/>
    <w:lvl w:ilvl="0" w:tplc="96FE39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784E1803"/>
    <w:multiLevelType w:val="hybridMultilevel"/>
    <w:tmpl w:val="E332A218"/>
    <w:lvl w:ilvl="0" w:tplc="D7821D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90E71CA"/>
    <w:multiLevelType w:val="hybridMultilevel"/>
    <w:tmpl w:val="1F823A1E"/>
    <w:lvl w:ilvl="0" w:tplc="0A3AB22A">
      <w:start w:val="1"/>
      <w:numFmt w:val="decimal"/>
      <w:lvlText w:val="%1."/>
      <w:lvlJc w:val="left"/>
      <w:pPr>
        <w:ind w:left="502"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9ED5243"/>
    <w:multiLevelType w:val="hybridMultilevel"/>
    <w:tmpl w:val="3432B0E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8"/>
  </w:num>
  <w:num w:numId="2">
    <w:abstractNumId w:val="8"/>
  </w:num>
  <w:num w:numId="3">
    <w:abstractNumId w:val="6"/>
  </w:num>
  <w:num w:numId="4">
    <w:abstractNumId w:val="7"/>
  </w:num>
  <w:num w:numId="5">
    <w:abstractNumId w:val="0"/>
  </w:num>
  <w:num w:numId="6">
    <w:abstractNumId w:val="3"/>
  </w:num>
  <w:num w:numId="7">
    <w:abstractNumId w:val="25"/>
  </w:num>
  <w:num w:numId="8">
    <w:abstractNumId w:val="1"/>
  </w:num>
  <w:num w:numId="9">
    <w:abstractNumId w:val="10"/>
  </w:num>
  <w:num w:numId="10">
    <w:abstractNumId w:val="15"/>
  </w:num>
  <w:num w:numId="11">
    <w:abstractNumId w:val="4"/>
  </w:num>
  <w:num w:numId="12">
    <w:abstractNumId w:val="22"/>
  </w:num>
  <w:num w:numId="13">
    <w:abstractNumId w:val="19"/>
  </w:num>
  <w:num w:numId="14">
    <w:abstractNumId w:val="2"/>
  </w:num>
  <w:num w:numId="15">
    <w:abstractNumId w:val="12"/>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20"/>
  </w:num>
  <w:num w:numId="22">
    <w:abstractNumId w:val="17"/>
  </w:num>
  <w:num w:numId="23">
    <w:abstractNumId w:val="21"/>
  </w:num>
  <w:num w:numId="24">
    <w:abstractNumId w:val="13"/>
  </w:num>
  <w:num w:numId="25">
    <w:abstractNumId w:val="14"/>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3"/>
    <o:shapelayout v:ext="edit">
      <o:idmap v:ext="edit" data="5"/>
    </o:shapelayout>
  </w:hdrShapeDefaults>
  <w:footnotePr>
    <w:footnote w:id="-1"/>
    <w:footnote w:id="0"/>
  </w:footnotePr>
  <w:endnotePr>
    <w:endnote w:id="-1"/>
    <w:endnote w:id="0"/>
  </w:endnotePr>
  <w:compat/>
  <w:rsids>
    <w:rsidRoot w:val="00606E2C"/>
    <w:rsid w:val="00002A57"/>
    <w:rsid w:val="00046B8A"/>
    <w:rsid w:val="000550E0"/>
    <w:rsid w:val="001F6AB3"/>
    <w:rsid w:val="002C53F9"/>
    <w:rsid w:val="002E354C"/>
    <w:rsid w:val="004725F3"/>
    <w:rsid w:val="004A4C95"/>
    <w:rsid w:val="004E3F54"/>
    <w:rsid w:val="00606E2C"/>
    <w:rsid w:val="006246B1"/>
    <w:rsid w:val="006659AF"/>
    <w:rsid w:val="006D624A"/>
    <w:rsid w:val="007502FD"/>
    <w:rsid w:val="00762B2F"/>
    <w:rsid w:val="00774B57"/>
    <w:rsid w:val="00812687"/>
    <w:rsid w:val="00894EBA"/>
    <w:rsid w:val="008D3B72"/>
    <w:rsid w:val="008F2D7D"/>
    <w:rsid w:val="00B871C4"/>
    <w:rsid w:val="00C731BB"/>
    <w:rsid w:val="00CA31E3"/>
    <w:rsid w:val="00CA7844"/>
    <w:rsid w:val="00DC1101"/>
    <w:rsid w:val="00E37892"/>
    <w:rsid w:val="00E93C35"/>
    <w:rsid w:val="00E957D2"/>
    <w:rsid w:val="00EE5DAA"/>
    <w:rsid w:val="00F66835"/>
    <w:rsid w:val="00F953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2" w:uiPriority="0"/>
    <w:lsdException w:name="Body Text 2"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Table Grid 5" w:uiPriority="0"/>
    <w:lsdException w:name="Table Grid 6" w:uiPriority="0"/>
    <w:lsdException w:name="Table Grid 7" w:uiPriority="0"/>
    <w:lsdException w:name="Table List 3" w:uiPriority="0"/>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2D7D"/>
  </w:style>
  <w:style w:type="paragraph" w:styleId="Nagwek1">
    <w:name w:val="heading 1"/>
    <w:basedOn w:val="Normalny"/>
    <w:next w:val="Normalny"/>
    <w:link w:val="Nagwek1Znak"/>
    <w:qFormat/>
    <w:rsid w:val="00774B57"/>
    <w:pPr>
      <w:keepNext/>
      <w:spacing w:after="0" w:line="240" w:lineRule="auto"/>
      <w:jc w:val="center"/>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774B57"/>
    <w:pPr>
      <w:keepNext/>
      <w:spacing w:before="240" w:after="0" w:line="240" w:lineRule="auto"/>
      <w:outlineLvl w:val="1"/>
    </w:pPr>
    <w:rPr>
      <w:rFonts w:ascii="Times New Roman" w:eastAsia="Times New Roman" w:hAnsi="Times New Roman" w:cs="Times New Roman"/>
      <w:b/>
      <w:bCs/>
      <w:sz w:val="20"/>
      <w:szCs w:val="24"/>
      <w:lang w:eastAsia="pl-PL"/>
    </w:rPr>
  </w:style>
  <w:style w:type="paragraph" w:styleId="Nagwek3">
    <w:name w:val="heading 3"/>
    <w:basedOn w:val="Normalny"/>
    <w:next w:val="Normalny"/>
    <w:link w:val="Nagwek3Znak"/>
    <w:semiHidden/>
    <w:unhideWhenUsed/>
    <w:qFormat/>
    <w:rsid w:val="00774B57"/>
    <w:pPr>
      <w:keepNext/>
      <w:spacing w:before="240" w:after="60" w:line="240" w:lineRule="auto"/>
      <w:outlineLvl w:val="2"/>
    </w:pPr>
    <w:rPr>
      <w:rFonts w:ascii="Cambria" w:eastAsia="Times New Roman" w:hAnsi="Cambria" w:cs="Times New Roman"/>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4B57"/>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774B57"/>
    <w:rPr>
      <w:rFonts w:ascii="Times New Roman" w:eastAsia="Times New Roman" w:hAnsi="Times New Roman" w:cs="Times New Roman"/>
      <w:b/>
      <w:bCs/>
      <w:sz w:val="20"/>
      <w:szCs w:val="24"/>
      <w:lang w:eastAsia="pl-PL"/>
    </w:rPr>
  </w:style>
  <w:style w:type="character" w:customStyle="1" w:styleId="Nagwek3Znak">
    <w:name w:val="Nagłówek 3 Znak"/>
    <w:basedOn w:val="Domylnaczcionkaakapitu"/>
    <w:link w:val="Nagwek3"/>
    <w:semiHidden/>
    <w:rsid w:val="00774B57"/>
    <w:rPr>
      <w:rFonts w:ascii="Cambria" w:eastAsia="Times New Roman" w:hAnsi="Cambria" w:cs="Times New Roman"/>
      <w:b/>
      <w:bCs/>
      <w:sz w:val="26"/>
      <w:szCs w:val="26"/>
      <w:lang w:eastAsia="pl-PL"/>
    </w:rPr>
  </w:style>
  <w:style w:type="character" w:customStyle="1" w:styleId="TekstdymkaZnak">
    <w:name w:val="Tekst dymka Znak"/>
    <w:basedOn w:val="Domylnaczcionkaakapitu"/>
    <w:link w:val="Tekstdymka"/>
    <w:semiHidden/>
    <w:rsid w:val="00774B57"/>
    <w:rPr>
      <w:rFonts w:ascii="Tahoma" w:eastAsia="Times New Roman" w:hAnsi="Tahoma" w:cs="Tahoma"/>
      <w:sz w:val="16"/>
      <w:szCs w:val="16"/>
      <w:lang w:eastAsia="pl-PL"/>
    </w:rPr>
  </w:style>
  <w:style w:type="paragraph" w:styleId="Tekstdymka">
    <w:name w:val="Balloon Text"/>
    <w:basedOn w:val="Normalny"/>
    <w:link w:val="TekstdymkaZnak"/>
    <w:semiHidden/>
    <w:rsid w:val="00774B57"/>
    <w:pPr>
      <w:spacing w:after="0" w:line="240" w:lineRule="auto"/>
    </w:pPr>
    <w:rPr>
      <w:rFonts w:ascii="Tahoma" w:eastAsia="Times New Roman" w:hAnsi="Tahoma" w:cs="Tahoma"/>
      <w:sz w:val="16"/>
      <w:szCs w:val="16"/>
      <w:lang w:eastAsia="pl-PL"/>
    </w:rPr>
  </w:style>
  <w:style w:type="character" w:customStyle="1" w:styleId="NagwekZnak">
    <w:name w:val="Nagłówek Znak"/>
    <w:basedOn w:val="Domylnaczcionkaakapitu"/>
    <w:link w:val="Nagwek"/>
    <w:uiPriority w:val="99"/>
    <w:rsid w:val="00774B57"/>
    <w:rPr>
      <w:rFonts w:ascii="Times New Roman" w:eastAsia="Times New Roman" w:hAnsi="Times New Roman" w:cs="Times New Roman"/>
      <w:sz w:val="24"/>
      <w:szCs w:val="24"/>
      <w:lang w:eastAsia="pl-PL"/>
    </w:rPr>
  </w:style>
  <w:style w:type="paragraph" w:styleId="Nagwek">
    <w:name w:val="header"/>
    <w:basedOn w:val="Normalny"/>
    <w:link w:val="NagwekZnak"/>
    <w:uiPriority w:val="99"/>
    <w:rsid w:val="00774B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774B57"/>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774B57"/>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774B57"/>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774B57"/>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74B57"/>
    <w:rPr>
      <w:rFonts w:ascii="Times New Roman" w:eastAsia="Times New Roman" w:hAnsi="Times New Roman" w:cs="Times New Roman"/>
      <w:b/>
      <w:bCs/>
      <w:sz w:val="28"/>
      <w:szCs w:val="24"/>
      <w:lang w:eastAsia="pl-PL"/>
    </w:rPr>
  </w:style>
  <w:style w:type="character" w:customStyle="1" w:styleId="TekstpodstawowywcityZnak">
    <w:name w:val="Tekst podstawowy wcięty Znak"/>
    <w:basedOn w:val="Domylnaczcionkaakapitu"/>
    <w:link w:val="Tekstpodstawowywcity"/>
    <w:rsid w:val="00774B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774B57"/>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rsid w:val="00774B57"/>
    <w:rPr>
      <w:rFonts w:ascii="Times New Roman" w:eastAsia="Times New Roman" w:hAnsi="Times New Roman" w:cs="Times New Roman"/>
      <w:sz w:val="24"/>
      <w:szCs w:val="24"/>
      <w:lang w:eastAsia="pl-PL"/>
    </w:rPr>
  </w:style>
  <w:style w:type="paragraph" w:styleId="Tekstpodstawowyzwciciem2">
    <w:name w:val="Body Text First Indent 2"/>
    <w:basedOn w:val="Normalny"/>
    <w:link w:val="Tekstpodstawowyzwciciem2Znak"/>
    <w:rsid w:val="00774B5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qFormat/>
    <w:rsid w:val="00774B57"/>
    <w:rPr>
      <w:i/>
      <w:iCs/>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rsid w:val="00774B57"/>
    <w:rPr>
      <w:rFonts w:ascii="Times New Roman" w:eastAsia="Times New Roman" w:hAnsi="Times New Roman" w:cs="Times New Roman"/>
      <w:sz w:val="20"/>
      <w:szCs w:val="20"/>
      <w:lang w:eastAsia="pl-PL"/>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774B5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74B57"/>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774B57"/>
    <w:pPr>
      <w:spacing w:after="0" w:line="240" w:lineRule="auto"/>
    </w:pPr>
    <w:rPr>
      <w:rFonts w:ascii="Times New Roman" w:eastAsia="Times New Roman" w:hAnsi="Times New Roman" w:cs="Times New Roman"/>
      <w:sz w:val="20"/>
      <w:szCs w:val="20"/>
      <w:lang w:eastAsia="pl-PL"/>
    </w:rPr>
  </w:style>
  <w:style w:type="character" w:styleId="Pogrubienie">
    <w:name w:val="Strong"/>
    <w:uiPriority w:val="22"/>
    <w:qFormat/>
    <w:rsid w:val="00774B57"/>
    <w:rPr>
      <w:b/>
      <w:bCs/>
    </w:rPr>
  </w:style>
  <w:style w:type="character" w:customStyle="1" w:styleId="TekstkomentarzaZnak">
    <w:name w:val="Tekst komentarza Znak"/>
    <w:basedOn w:val="Domylnaczcionkaakapitu"/>
    <w:link w:val="Tekstkomentarza"/>
    <w:rsid w:val="00774B5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774B57"/>
    <w:pPr>
      <w:spacing w:after="0" w:line="240" w:lineRule="auto"/>
    </w:pPr>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rsid w:val="00774B57"/>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rsid w:val="00774B57"/>
    <w:rPr>
      <w:b/>
      <w:bCs/>
    </w:rPr>
  </w:style>
  <w:style w:type="paragraph" w:styleId="Akapitzlist">
    <w:name w:val="List Paragraph"/>
    <w:basedOn w:val="Normalny"/>
    <w:uiPriority w:val="34"/>
    <w:qFormat/>
    <w:rsid w:val="00774B57"/>
    <w:pPr>
      <w:spacing w:after="0" w:line="240" w:lineRule="auto"/>
      <w:ind w:left="708"/>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74B57"/>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774B57"/>
    <w:pPr>
      <w:spacing w:after="120" w:line="240" w:lineRule="auto"/>
    </w:pPr>
    <w:rPr>
      <w:rFonts w:ascii="Times New Roman" w:eastAsia="Times New Roman" w:hAnsi="Times New Roman" w:cs="Times New Roman"/>
      <w:sz w:val="24"/>
      <w:szCs w:val="24"/>
      <w:lang w:eastAsia="pl-PL"/>
    </w:rPr>
  </w:style>
  <w:style w:type="character" w:customStyle="1" w:styleId="DataZnak">
    <w:name w:val="Data Znak"/>
    <w:basedOn w:val="Domylnaczcionkaakapitu"/>
    <w:link w:val="Data"/>
    <w:rsid w:val="00774B57"/>
    <w:rPr>
      <w:rFonts w:ascii="Courier New" w:eastAsia="Times New Roman" w:hAnsi="Courier New" w:cs="Times New Roman"/>
      <w:sz w:val="24"/>
      <w:szCs w:val="20"/>
      <w:lang w:eastAsia="pl-PL"/>
    </w:rPr>
  </w:style>
  <w:style w:type="paragraph" w:styleId="Data">
    <w:name w:val="Date"/>
    <w:basedOn w:val="Tekstpodstawowy"/>
    <w:next w:val="Normalny"/>
    <w:link w:val="DataZnak"/>
    <w:rsid w:val="00774B57"/>
    <w:pPr>
      <w:spacing w:after="720"/>
      <w:ind w:left="4680"/>
    </w:pPr>
    <w:rPr>
      <w:rFonts w:ascii="Courier New" w:hAnsi="Courier New"/>
      <w:szCs w:val="20"/>
    </w:rPr>
  </w:style>
  <w:style w:type="character" w:customStyle="1" w:styleId="Tekstpodstawowy2Znak">
    <w:name w:val="Tekst podstawowy 2 Znak"/>
    <w:basedOn w:val="Domylnaczcionkaakapitu"/>
    <w:link w:val="Tekstpodstawowy2"/>
    <w:rsid w:val="00774B5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774B57"/>
    <w:pPr>
      <w:spacing w:after="120" w:line="480" w:lineRule="auto"/>
    </w:pPr>
    <w:rPr>
      <w:rFonts w:ascii="Times New Roman" w:eastAsia="Times New Roman" w:hAnsi="Times New Roman" w:cs="Times New Roman"/>
      <w:sz w:val="24"/>
      <w:szCs w:val="24"/>
      <w:lang w:eastAsia="pl-PL"/>
    </w:rPr>
  </w:style>
  <w:style w:type="character" w:customStyle="1" w:styleId="HTML-wstpniesformatowanyZnak">
    <w:name w:val="HTML - wstępnie sformatowany Znak"/>
    <w:basedOn w:val="Domylnaczcionkaakapitu"/>
    <w:link w:val="HTML-wstpniesformatowany"/>
    <w:uiPriority w:val="99"/>
    <w:rsid w:val="00774B57"/>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unhideWhenUsed/>
    <w:rsid w:val="00774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gwp600a923cmsonormal">
    <w:name w:val="gwp600a923c_msonormal"/>
    <w:basedOn w:val="Normalny"/>
    <w:rsid w:val="00774B5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rsid w:val="006246B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A7844"/>
    <w:rPr>
      <w:vertAlign w:val="superscript"/>
    </w:rPr>
  </w:style>
  <w:style w:type="character" w:styleId="Odwoanieprzypisukocowego">
    <w:name w:val="endnote reference"/>
    <w:semiHidden/>
    <w:rsid w:val="00CA7844"/>
    <w:rPr>
      <w:vertAlign w:val="superscript"/>
    </w:rPr>
  </w:style>
  <w:style w:type="character" w:styleId="Hipercze">
    <w:name w:val="Hyperlink"/>
    <w:uiPriority w:val="99"/>
    <w:rsid w:val="00CA7844"/>
    <w:rPr>
      <w:color w:val="0000FF"/>
      <w:u w:val="single"/>
    </w:rPr>
  </w:style>
  <w:style w:type="character" w:customStyle="1" w:styleId="item">
    <w:name w:val="item"/>
    <w:basedOn w:val="Domylnaczcionkaakapitu"/>
    <w:rsid w:val="00CA7844"/>
  </w:style>
  <w:style w:type="character" w:styleId="Odwoaniedokomentarza">
    <w:name w:val="annotation reference"/>
    <w:rsid w:val="00CA7844"/>
    <w:rPr>
      <w:sz w:val="16"/>
      <w:szCs w:val="16"/>
    </w:rPr>
  </w:style>
  <w:style w:type="paragraph" w:customStyle="1" w:styleId="Akapitzlist1">
    <w:name w:val="Akapit z listą1"/>
    <w:basedOn w:val="Normalny"/>
    <w:rsid w:val="00CA7844"/>
    <w:pPr>
      <w:spacing w:after="200" w:line="276" w:lineRule="auto"/>
      <w:ind w:left="720"/>
    </w:pPr>
    <w:rPr>
      <w:rFonts w:ascii="Calibri" w:eastAsia="Times New Roman" w:hAnsi="Calibri" w:cs="Times New Roman"/>
    </w:rPr>
  </w:style>
  <w:style w:type="paragraph" w:customStyle="1" w:styleId="Wiersztematu">
    <w:name w:val="Wiersz tematu"/>
    <w:basedOn w:val="Tekstpodstawowy"/>
    <w:next w:val="Tekstpodstawowy"/>
    <w:rsid w:val="00CA7844"/>
    <w:pPr>
      <w:keepNext/>
      <w:keepLines/>
      <w:spacing w:after="240"/>
      <w:jc w:val="center"/>
    </w:pPr>
    <w:rPr>
      <w:rFonts w:ascii="Courier New" w:hAnsi="Courier New"/>
      <w:szCs w:val="20"/>
      <w:u w:val="single"/>
    </w:rPr>
  </w:style>
  <w:style w:type="table" w:customStyle="1" w:styleId="Jasnasiatkaakcent11">
    <w:name w:val="Jasna siatka — akcent 11"/>
    <w:basedOn w:val="Standardowy"/>
    <w:uiPriority w:val="62"/>
    <w:rsid w:val="00CA7844"/>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Opis">
    <w:name w:val="Opis"/>
    <w:basedOn w:val="Normalny"/>
    <w:rsid w:val="00CA7844"/>
    <w:pPr>
      <w:keepLines/>
      <w:spacing w:before="30" w:after="30" w:line="240" w:lineRule="auto"/>
      <w:ind w:left="567"/>
      <w:jc w:val="both"/>
    </w:pPr>
    <w:rPr>
      <w:rFonts w:ascii="Times New Roman" w:eastAsia="Times New Roman" w:hAnsi="Times New Roman" w:cs="Times New Roman"/>
      <w:lang w:eastAsia="pl-PL"/>
    </w:rPr>
  </w:style>
  <w:style w:type="paragraph" w:styleId="Listanumerowana">
    <w:name w:val="List Number"/>
    <w:basedOn w:val="Normalny"/>
    <w:rsid w:val="00CA7844"/>
    <w:pPr>
      <w:keepLines/>
      <w:spacing w:after="30" w:line="240" w:lineRule="auto"/>
      <w:ind w:left="851" w:hanging="284"/>
      <w:jc w:val="both"/>
    </w:pPr>
    <w:rPr>
      <w:rFonts w:ascii="Times New Roman" w:eastAsia="Times New Roman" w:hAnsi="Times New Roman" w:cs="Times New Roman"/>
      <w:lang w:eastAsia="pl-PL"/>
    </w:rPr>
  </w:style>
  <w:style w:type="table" w:customStyle="1" w:styleId="Jasnasiatka1">
    <w:name w:val="Jasna siatka1"/>
    <w:basedOn w:val="Standardowy"/>
    <w:uiPriority w:val="62"/>
    <w:rsid w:val="00CA7844"/>
    <w:pPr>
      <w:spacing w:after="0" w:line="240" w:lineRule="auto"/>
    </w:pPr>
    <w:rPr>
      <w:rFonts w:ascii="Times New Roman" w:eastAsia="Times New Roman" w:hAnsi="Times New Roman" w:cs="Times New Roman"/>
      <w:sz w:val="20"/>
      <w:szCs w:val="20"/>
      <w:lang w:eastAsia="pl-PL"/>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Tabela-Siatka5">
    <w:name w:val="Table Grid 5"/>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CA7844"/>
    <w:pPr>
      <w:spacing w:after="0" w:line="240" w:lineRule="auto"/>
    </w:pPr>
    <w:rPr>
      <w:rFonts w:ascii="Times New Roman" w:eastAsia="Times New Roman" w:hAnsi="Times New Roman" w:cs="Times New Roman"/>
      <w:b/>
      <w:bCs/>
      <w:sz w:val="20"/>
      <w:szCs w:val="20"/>
      <w:lang w:eastAsia="pl-P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Wspczesny">
    <w:name w:val="Table Contemporary"/>
    <w:basedOn w:val="Standardowy"/>
    <w:rsid w:val="00CA7844"/>
    <w:pPr>
      <w:spacing w:after="0" w:line="240" w:lineRule="auto"/>
    </w:pPr>
    <w:rPr>
      <w:rFonts w:ascii="Times New Roman" w:eastAsia="Times New Roman" w:hAnsi="Times New Roman" w:cs="Times New Roman"/>
      <w:sz w:val="20"/>
      <w:szCs w:val="20"/>
      <w:lang w:eastAsia="pl-P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Lista3">
    <w:name w:val="Table List 3"/>
    <w:basedOn w:val="Standardowy"/>
    <w:rsid w:val="00CA7844"/>
    <w:pPr>
      <w:spacing w:after="0" w:line="240" w:lineRule="auto"/>
    </w:pPr>
    <w:rPr>
      <w:rFonts w:ascii="Times New Roman" w:eastAsia="Times New Roman" w:hAnsi="Times New Roman" w:cs="Times New Roman"/>
      <w:sz w:val="20"/>
      <w:szCs w:val="20"/>
      <w:lang w:eastAsia="pl-P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Default">
    <w:name w:val="Default"/>
    <w:rsid w:val="00CA784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MSHeadL7">
    <w:name w:val="CMS Head L7"/>
    <w:basedOn w:val="Normalny"/>
    <w:rsid w:val="00CA7844"/>
    <w:pPr>
      <w:spacing w:after="240" w:line="240" w:lineRule="auto"/>
      <w:ind w:left="850"/>
      <w:outlineLvl w:val="6"/>
    </w:pPr>
    <w:rPr>
      <w:rFonts w:ascii="Times New Roman" w:eastAsia="Times New Roman" w:hAnsi="Times New Roman" w:cs="Times New Roman"/>
      <w:szCs w:val="24"/>
      <w:lang w:val="en-GB"/>
    </w:rPr>
  </w:style>
  <w:style w:type="character" w:customStyle="1" w:styleId="FontStyle42">
    <w:name w:val="Font Style42"/>
    <w:rsid w:val="00CA7844"/>
    <w:rPr>
      <w:rFonts w:ascii="Times New Roman" w:hAnsi="Times New Roman" w:cs="Times New Roman"/>
      <w:b/>
      <w:bCs/>
      <w:sz w:val="22"/>
      <w:szCs w:val="22"/>
    </w:rPr>
  </w:style>
  <w:style w:type="character" w:customStyle="1" w:styleId="FontStyle44">
    <w:name w:val="Font Style44"/>
    <w:rsid w:val="00CA7844"/>
    <w:rPr>
      <w:rFonts w:ascii="Times New Roman" w:hAnsi="Times New Roman" w:cs="Times New Roman"/>
      <w:sz w:val="22"/>
      <w:szCs w:val="22"/>
    </w:rPr>
  </w:style>
  <w:style w:type="paragraph" w:customStyle="1" w:styleId="Style5">
    <w:name w:val="Style5"/>
    <w:basedOn w:val="Normalny"/>
    <w:rsid w:val="00CA7844"/>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pl-PL"/>
    </w:rPr>
  </w:style>
  <w:style w:type="paragraph" w:customStyle="1" w:styleId="a">
    <w:name w:val="Знак Знак"/>
    <w:basedOn w:val="Normalny"/>
    <w:rsid w:val="00CA784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3422</Words>
  <Characters>20533</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jaczek</dc:creator>
  <cp:lastModifiedBy>ZP</cp:lastModifiedBy>
  <cp:revision>2</cp:revision>
  <dcterms:created xsi:type="dcterms:W3CDTF">2018-09-24T10:24:00Z</dcterms:created>
  <dcterms:modified xsi:type="dcterms:W3CDTF">2018-09-24T10:24:00Z</dcterms:modified>
</cp:coreProperties>
</file>