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60" w:rsidRPr="007C2960" w:rsidRDefault="00A37D97" w:rsidP="007C2960">
      <w:pPr>
        <w:keepNext/>
        <w:spacing w:after="0" w:line="240" w:lineRule="auto"/>
        <w:jc w:val="right"/>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1</w:t>
      </w:r>
      <w:r w:rsidR="007C2960" w:rsidRPr="007C2960">
        <w:rPr>
          <w:rFonts w:ascii="Times New Roman" w:eastAsia="Times New Roman" w:hAnsi="Times New Roman" w:cs="Times New Roman"/>
          <w:bCs/>
          <w:sz w:val="24"/>
          <w:szCs w:val="24"/>
          <w:lang w:eastAsia="pl-PL"/>
        </w:rPr>
        <w:t xml:space="preserve"> do SIWZ</w:t>
      </w:r>
    </w:p>
    <w:p w:rsidR="007C2960" w:rsidRPr="007C2960" w:rsidRDefault="007C2960" w:rsidP="007C2960">
      <w:pPr>
        <w:tabs>
          <w:tab w:val="right" w:pos="9000"/>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7C2960" w:rsidRPr="007C2960" w:rsidRDefault="007C2960" w:rsidP="007C2960">
      <w:pPr>
        <w:tabs>
          <w:tab w:val="right" w:pos="9000"/>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7C2960" w:rsidRPr="007C2960" w:rsidRDefault="007C2960" w:rsidP="007C2960">
      <w:pPr>
        <w:tabs>
          <w:tab w:val="right" w:pos="9000"/>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7C2960">
        <w:rPr>
          <w:rFonts w:ascii="Times New Roman" w:eastAsia="Times New Roman" w:hAnsi="Times New Roman" w:cs="Times New Roman"/>
          <w:color w:val="000000"/>
          <w:sz w:val="24"/>
          <w:szCs w:val="24"/>
          <w:lang w:eastAsia="pl-PL"/>
        </w:rPr>
        <w:t>……………………………….</w:t>
      </w:r>
      <w:r w:rsidRPr="007C2960">
        <w:rPr>
          <w:rFonts w:ascii="Times New Roman" w:eastAsia="Times New Roman" w:hAnsi="Times New Roman" w:cs="Times New Roman"/>
          <w:color w:val="000000"/>
          <w:sz w:val="24"/>
          <w:szCs w:val="24"/>
          <w:lang w:eastAsia="pl-PL"/>
        </w:rPr>
        <w:tab/>
        <w:t>……………………………..</w:t>
      </w:r>
    </w:p>
    <w:p w:rsidR="007C2960" w:rsidRDefault="007C2960" w:rsidP="007C2960">
      <w:pPr>
        <w:tabs>
          <w:tab w:val="left" w:pos="7020"/>
        </w:tabs>
        <w:autoSpaceDE w:val="0"/>
        <w:autoSpaceDN w:val="0"/>
        <w:adjustRightInd w:val="0"/>
        <w:spacing w:after="0" w:line="240" w:lineRule="auto"/>
        <w:ind w:firstLine="708"/>
        <w:rPr>
          <w:rFonts w:ascii="Times New Roman" w:eastAsia="Times New Roman" w:hAnsi="Times New Roman" w:cs="Times New Roman"/>
          <w:color w:val="000000"/>
          <w:sz w:val="18"/>
          <w:szCs w:val="18"/>
          <w:lang w:eastAsia="pl-PL"/>
        </w:rPr>
      </w:pPr>
      <w:r w:rsidRPr="007C2960">
        <w:rPr>
          <w:rFonts w:ascii="Times New Roman" w:eastAsia="Times New Roman" w:hAnsi="Times New Roman" w:cs="Times New Roman"/>
          <w:color w:val="000000"/>
          <w:sz w:val="18"/>
          <w:szCs w:val="18"/>
          <w:lang w:eastAsia="pl-PL"/>
        </w:rPr>
        <w:t>(Pieczątka Wykonawcy)</w:t>
      </w:r>
      <w:r w:rsidRPr="007C2960">
        <w:rPr>
          <w:rFonts w:ascii="Times New Roman" w:eastAsia="Times New Roman" w:hAnsi="Times New Roman" w:cs="Times New Roman"/>
          <w:color w:val="000000"/>
          <w:sz w:val="18"/>
          <w:szCs w:val="18"/>
          <w:lang w:eastAsia="pl-PL"/>
        </w:rPr>
        <w:tab/>
        <w:t>(Miejscowość, data)</w:t>
      </w:r>
    </w:p>
    <w:p w:rsidR="002E7BE3" w:rsidRPr="007C2960" w:rsidRDefault="002E7BE3" w:rsidP="007C2960">
      <w:pPr>
        <w:tabs>
          <w:tab w:val="left" w:pos="7020"/>
        </w:tabs>
        <w:autoSpaceDE w:val="0"/>
        <w:autoSpaceDN w:val="0"/>
        <w:adjustRightInd w:val="0"/>
        <w:spacing w:after="0" w:line="240" w:lineRule="auto"/>
        <w:ind w:firstLine="708"/>
        <w:rPr>
          <w:rFonts w:ascii="Times New Roman" w:eastAsia="Times New Roman" w:hAnsi="Times New Roman" w:cs="Times New Roman"/>
          <w:color w:val="000000"/>
          <w:sz w:val="18"/>
          <w:szCs w:val="18"/>
          <w:lang w:eastAsia="pl-PL"/>
        </w:rPr>
      </w:pPr>
    </w:p>
    <w:p w:rsidR="002E7BE3" w:rsidRDefault="002E7BE3" w:rsidP="002E7BE3">
      <w:pPr>
        <w:spacing w:after="0"/>
        <w:ind w:right="3"/>
      </w:pPr>
      <w:r w:rsidRPr="004861EA">
        <w:rPr>
          <w:b/>
        </w:rPr>
        <w:t>Postępowanie znak:</w:t>
      </w:r>
    </w:p>
    <w:p w:rsidR="007C2960" w:rsidRPr="007C2960" w:rsidRDefault="007C2960" w:rsidP="007C2960">
      <w:pPr>
        <w:tabs>
          <w:tab w:val="left" w:pos="8080"/>
        </w:tabs>
        <w:spacing w:after="0" w:line="240" w:lineRule="auto"/>
        <w:jc w:val="both"/>
        <w:rPr>
          <w:rFonts w:ascii="Times New Roman" w:eastAsia="Times New Roman" w:hAnsi="Times New Roman" w:cs="Times New Roman"/>
          <w:bCs/>
          <w:sz w:val="24"/>
          <w:szCs w:val="24"/>
          <w:lang w:eastAsia="pl-PL"/>
        </w:rPr>
      </w:pPr>
    </w:p>
    <w:p w:rsidR="007C2960" w:rsidRPr="007C2960" w:rsidRDefault="007C2960" w:rsidP="007C2960">
      <w:pPr>
        <w:tabs>
          <w:tab w:val="left" w:pos="8080"/>
        </w:tabs>
        <w:spacing w:after="0" w:line="240" w:lineRule="auto"/>
        <w:jc w:val="center"/>
        <w:rPr>
          <w:rFonts w:ascii="Times New Roman" w:eastAsia="Times New Roman" w:hAnsi="Times New Roman" w:cs="Times New Roman"/>
          <w:b/>
          <w:bCs/>
          <w:color w:val="000000"/>
          <w:sz w:val="24"/>
          <w:szCs w:val="24"/>
          <w:lang w:eastAsia="pl-PL"/>
        </w:rPr>
      </w:pPr>
      <w:r w:rsidRPr="007C2960">
        <w:rPr>
          <w:rFonts w:ascii="Times New Roman" w:eastAsia="Times New Roman" w:hAnsi="Times New Roman" w:cs="Times New Roman"/>
          <w:b/>
          <w:bCs/>
          <w:color w:val="000000"/>
          <w:sz w:val="24"/>
          <w:szCs w:val="24"/>
          <w:lang w:eastAsia="pl-PL"/>
        </w:rPr>
        <w:t>OPIS PRZEDMIOTU ZAMÓWIENIA – SPECYFIKACJA TECHNICZNA</w:t>
      </w:r>
    </w:p>
    <w:p w:rsidR="0087146D" w:rsidRDefault="0087146D" w:rsidP="007C2960">
      <w:pPr>
        <w:spacing w:after="0" w:line="240" w:lineRule="auto"/>
        <w:ind w:left="-709" w:right="-569"/>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Pr="0087146D">
        <w:rPr>
          <w:rFonts w:ascii="Times New Roman" w:eastAsia="Times New Roman" w:hAnsi="Times New Roman" w:cs="Times New Roman"/>
          <w:b/>
          <w:bCs/>
          <w:color w:val="000000"/>
          <w:sz w:val="24"/>
          <w:szCs w:val="24"/>
          <w:lang w:eastAsia="pl-PL"/>
        </w:rPr>
        <w:t>„Dostawa 3 szt. nowych autobusów miejskich o długości do 8.3 m</w:t>
      </w:r>
      <w:r w:rsidR="00225666">
        <w:rPr>
          <w:rFonts w:ascii="Times New Roman" w:eastAsia="Times New Roman" w:hAnsi="Times New Roman" w:cs="Times New Roman"/>
          <w:b/>
          <w:bCs/>
          <w:color w:val="000000"/>
          <w:sz w:val="24"/>
          <w:szCs w:val="24"/>
          <w:lang w:eastAsia="pl-PL"/>
        </w:rPr>
        <w:t xml:space="preserve"> </w:t>
      </w:r>
      <w:r w:rsidR="00225666">
        <w:rPr>
          <w:b/>
        </w:rPr>
        <w:t>w ramach Kompleksowego projektu zwiększającego ekomobilność na terenie Gminy Dywity.</w:t>
      </w:r>
      <w:r w:rsidRPr="0087146D">
        <w:rPr>
          <w:rFonts w:ascii="Times New Roman" w:eastAsia="Times New Roman" w:hAnsi="Times New Roman" w:cs="Times New Roman"/>
          <w:b/>
          <w:bCs/>
          <w:color w:val="000000"/>
          <w:sz w:val="24"/>
          <w:szCs w:val="24"/>
          <w:lang w:eastAsia="pl-PL"/>
        </w:rPr>
        <w:t>”</w:t>
      </w:r>
    </w:p>
    <w:p w:rsidR="0087146D" w:rsidRDefault="0087146D"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tbl>
      <w:tblPr>
        <w:tblW w:w="10439" w:type="dxa"/>
        <w:jc w:val="center"/>
        <w:tblInd w:w="-1250" w:type="dxa"/>
        <w:tblCellMar>
          <w:left w:w="0" w:type="dxa"/>
          <w:right w:w="0" w:type="dxa"/>
        </w:tblCellMar>
        <w:tblLook w:val="04A0"/>
      </w:tblPr>
      <w:tblGrid>
        <w:gridCol w:w="469"/>
        <w:gridCol w:w="1598"/>
        <w:gridCol w:w="6868"/>
        <w:gridCol w:w="1504"/>
      </w:tblGrid>
      <w:tr w:rsidR="0087146D" w:rsidRPr="0040335E" w:rsidTr="000E0CEB">
        <w:trPr>
          <w:cantSplit/>
          <w:jc w:val="center"/>
        </w:trPr>
        <w:tc>
          <w:tcPr>
            <w:tcW w:w="469" w:type="dxa"/>
            <w:tcBorders>
              <w:top w:val="single" w:sz="8" w:space="0" w:color="000000"/>
              <w:left w:val="single" w:sz="8" w:space="0" w:color="000000"/>
              <w:bottom w:val="single" w:sz="8" w:space="0" w:color="000000"/>
              <w:right w:val="single" w:sz="8" w:space="0" w:color="000000"/>
            </w:tcBorders>
            <w:shd w:val="clear" w:color="auto" w:fill="C0C0C0"/>
            <w:tcMar>
              <w:top w:w="0" w:type="dxa"/>
              <w:left w:w="70" w:type="dxa"/>
              <w:bottom w:w="0" w:type="dxa"/>
              <w:right w:w="70" w:type="dxa"/>
            </w:tcMar>
            <w:vAlign w:val="center"/>
            <w:hideMark/>
          </w:tcPr>
          <w:p w:rsidR="0087146D" w:rsidRPr="00151486" w:rsidRDefault="0087146D" w:rsidP="00CC05DE">
            <w:pPr>
              <w:rPr>
                <w:rFonts w:ascii="Calibri" w:eastAsia="Calibri" w:hAnsi="Calibri"/>
                <w:b/>
                <w:bCs/>
                <w:color w:val="7030A0"/>
                <w:sz w:val="20"/>
                <w:szCs w:val="20"/>
              </w:rPr>
            </w:pPr>
            <w:r w:rsidRPr="00151486">
              <w:rPr>
                <w:b/>
                <w:bCs/>
                <w:color w:val="7030A0"/>
                <w:sz w:val="20"/>
                <w:szCs w:val="20"/>
              </w:rPr>
              <w:t>LP</w:t>
            </w:r>
          </w:p>
        </w:tc>
        <w:tc>
          <w:tcPr>
            <w:tcW w:w="1598"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vAlign w:val="center"/>
            <w:hideMark/>
          </w:tcPr>
          <w:p w:rsidR="0087146D" w:rsidRPr="0040335E" w:rsidRDefault="0087146D" w:rsidP="00CC05DE">
            <w:pPr>
              <w:jc w:val="center"/>
              <w:rPr>
                <w:rFonts w:ascii="Calibri" w:eastAsia="Calibri" w:hAnsi="Calibri"/>
                <w:b/>
                <w:bCs/>
                <w:sz w:val="20"/>
                <w:szCs w:val="20"/>
              </w:rPr>
            </w:pPr>
            <w:r w:rsidRPr="0040335E">
              <w:rPr>
                <w:b/>
                <w:bCs/>
                <w:sz w:val="20"/>
                <w:szCs w:val="20"/>
              </w:rPr>
              <w:t>WARUNKI/</w:t>
            </w:r>
          </w:p>
          <w:p w:rsidR="0087146D" w:rsidRPr="0040335E" w:rsidRDefault="0087146D" w:rsidP="00CC05DE">
            <w:pPr>
              <w:jc w:val="center"/>
              <w:rPr>
                <w:rFonts w:ascii="Calibri" w:eastAsia="Calibri" w:hAnsi="Calibri"/>
                <w:sz w:val="20"/>
                <w:szCs w:val="20"/>
              </w:rPr>
            </w:pPr>
            <w:r w:rsidRPr="0040335E">
              <w:rPr>
                <w:b/>
                <w:bCs/>
                <w:sz w:val="20"/>
                <w:szCs w:val="20"/>
              </w:rPr>
              <w:t>PARAMETRY</w:t>
            </w:r>
          </w:p>
        </w:tc>
        <w:tc>
          <w:tcPr>
            <w:tcW w:w="6868" w:type="dxa"/>
            <w:tcBorders>
              <w:top w:val="single" w:sz="8" w:space="0" w:color="000000"/>
              <w:left w:val="nil"/>
              <w:bottom w:val="single" w:sz="8" w:space="0" w:color="000000"/>
              <w:right w:val="single" w:sz="8" w:space="0" w:color="000000"/>
            </w:tcBorders>
            <w:shd w:val="clear" w:color="auto" w:fill="C0C0C0"/>
            <w:tcMar>
              <w:top w:w="0" w:type="dxa"/>
              <w:left w:w="70" w:type="dxa"/>
              <w:bottom w:w="0" w:type="dxa"/>
              <w:right w:w="70" w:type="dxa"/>
            </w:tcMar>
            <w:hideMark/>
          </w:tcPr>
          <w:p w:rsidR="000E0CEB" w:rsidRPr="0040335E" w:rsidRDefault="000E0CEB" w:rsidP="00CC05DE">
            <w:pPr>
              <w:jc w:val="center"/>
              <w:rPr>
                <w:b/>
                <w:bCs/>
                <w:sz w:val="20"/>
                <w:szCs w:val="20"/>
              </w:rPr>
            </w:pPr>
          </w:p>
          <w:p w:rsidR="000E0CEB" w:rsidRPr="0040335E" w:rsidRDefault="000E0CEB" w:rsidP="00CC05DE">
            <w:pPr>
              <w:jc w:val="center"/>
              <w:rPr>
                <w:b/>
                <w:bCs/>
                <w:sz w:val="20"/>
                <w:szCs w:val="20"/>
              </w:rPr>
            </w:pPr>
          </w:p>
          <w:p w:rsidR="0087146D" w:rsidRPr="0040335E" w:rsidRDefault="0087146D" w:rsidP="00CC05DE">
            <w:pPr>
              <w:jc w:val="center"/>
              <w:rPr>
                <w:rFonts w:ascii="Calibri" w:eastAsia="Calibri" w:hAnsi="Calibri"/>
                <w:b/>
                <w:bCs/>
                <w:sz w:val="24"/>
                <w:szCs w:val="24"/>
              </w:rPr>
            </w:pPr>
            <w:r w:rsidRPr="0040335E">
              <w:rPr>
                <w:b/>
                <w:bCs/>
                <w:sz w:val="24"/>
                <w:szCs w:val="24"/>
              </w:rPr>
              <w:t xml:space="preserve">Minimalne Wymagania Zamawiającego dotyczące autobusów </w:t>
            </w:r>
          </w:p>
        </w:tc>
        <w:tc>
          <w:tcPr>
            <w:tcW w:w="1504" w:type="dxa"/>
            <w:tcBorders>
              <w:top w:val="single" w:sz="8" w:space="0" w:color="000000"/>
              <w:left w:val="nil"/>
              <w:bottom w:val="single" w:sz="8" w:space="0" w:color="000000"/>
              <w:right w:val="single" w:sz="8" w:space="0" w:color="000000"/>
            </w:tcBorders>
            <w:shd w:val="clear" w:color="auto" w:fill="C0C0C0"/>
          </w:tcPr>
          <w:p w:rsidR="0087146D" w:rsidRPr="0040335E" w:rsidRDefault="000E0CEB" w:rsidP="00CC05DE">
            <w:pPr>
              <w:jc w:val="center"/>
              <w:rPr>
                <w:b/>
                <w:bCs/>
                <w:sz w:val="20"/>
                <w:szCs w:val="20"/>
              </w:rPr>
            </w:pPr>
            <w:r w:rsidRPr="0040335E">
              <w:rPr>
                <w:b/>
                <w:bCs/>
                <w:sz w:val="20"/>
                <w:szCs w:val="20"/>
              </w:rPr>
              <w:t>POTWIERDZENIE SPEŁNIENIA WYMAGAŃ, PROPOZYCJE WYKONAWCY*</w:t>
            </w:r>
          </w:p>
        </w:tc>
      </w:tr>
      <w:tr w:rsidR="0087146D" w:rsidRPr="0040335E" w:rsidTr="000E0CEB">
        <w:trPr>
          <w:cantSplit/>
          <w:trHeight w:val="474"/>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87146D" w:rsidP="00CC05DE">
            <w:pPr>
              <w:jc w:val="center"/>
              <w:rPr>
                <w:rFonts w:ascii="Calibri" w:eastAsia="Calibri" w:hAnsi="Calibri"/>
                <w:b/>
                <w:bCs/>
                <w:color w:val="7030A0"/>
                <w:sz w:val="20"/>
                <w:szCs w:val="20"/>
              </w:rPr>
            </w:pPr>
            <w:r w:rsidRPr="00151486">
              <w:rPr>
                <w:b/>
                <w:bCs/>
                <w:color w:val="7030A0"/>
                <w:sz w:val="20"/>
                <w:szCs w:val="20"/>
              </w:rPr>
              <w:t>1</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225666" w:rsidP="00CC05DE">
            <w:pPr>
              <w:rPr>
                <w:rFonts w:ascii="Calibri" w:eastAsia="Calibri" w:hAnsi="Calibri"/>
                <w:b/>
                <w:bCs/>
                <w:sz w:val="20"/>
                <w:szCs w:val="20"/>
              </w:rPr>
            </w:pPr>
            <w:r w:rsidRPr="0040335E">
              <w:rPr>
                <w:b/>
                <w:bCs/>
                <w:sz w:val="20"/>
                <w:szCs w:val="20"/>
              </w:rPr>
              <w:t>Marka, model autobusu i rok produkcji.</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pStyle w:val="Stopka"/>
              <w:rPr>
                <w:rFonts w:asciiTheme="minorHAnsi" w:hAnsiTheme="minorHAnsi"/>
                <w:sz w:val="20"/>
                <w:szCs w:val="20"/>
              </w:rPr>
            </w:pPr>
          </w:p>
        </w:tc>
        <w:tc>
          <w:tcPr>
            <w:tcW w:w="1504" w:type="dxa"/>
            <w:tcBorders>
              <w:top w:val="nil"/>
              <w:left w:val="nil"/>
              <w:bottom w:val="single" w:sz="8" w:space="0" w:color="000000"/>
              <w:right w:val="single" w:sz="8" w:space="0" w:color="000000"/>
            </w:tcBorders>
          </w:tcPr>
          <w:p w:rsidR="0087146D" w:rsidRPr="0040335E" w:rsidRDefault="0087146D" w:rsidP="00CC05DE">
            <w:pPr>
              <w:pStyle w:val="Stopka"/>
              <w:rPr>
                <w:sz w:val="20"/>
                <w:szCs w:val="20"/>
              </w:rPr>
            </w:pPr>
          </w:p>
        </w:tc>
      </w:tr>
      <w:tr w:rsidR="00225666" w:rsidRPr="0040335E" w:rsidTr="000E0CEB">
        <w:trPr>
          <w:cantSplit/>
          <w:trHeight w:val="474"/>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225666" w:rsidRPr="00151486" w:rsidRDefault="00225666" w:rsidP="00CC05DE">
            <w:pPr>
              <w:jc w:val="center"/>
              <w:rPr>
                <w:b/>
                <w:bCs/>
                <w:color w:val="7030A0"/>
                <w:sz w:val="20"/>
                <w:szCs w:val="20"/>
              </w:rPr>
            </w:pPr>
            <w:r>
              <w:rPr>
                <w:b/>
                <w:bCs/>
                <w:color w:val="7030A0"/>
                <w:sz w:val="20"/>
                <w:szCs w:val="20"/>
              </w:rPr>
              <w:t>2</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tcPr>
          <w:p w:rsidR="00225666" w:rsidRPr="0040335E" w:rsidRDefault="00225666" w:rsidP="004F1D18">
            <w:pPr>
              <w:rPr>
                <w:rFonts w:ascii="Calibri" w:eastAsia="Calibri" w:hAnsi="Calibri"/>
                <w:b/>
                <w:bCs/>
                <w:sz w:val="20"/>
                <w:szCs w:val="20"/>
              </w:rPr>
            </w:pPr>
            <w:r w:rsidRPr="0040335E">
              <w:rPr>
                <w:b/>
                <w:bCs/>
                <w:sz w:val="20"/>
                <w:szCs w:val="20"/>
              </w:rPr>
              <w:t>Wymiary autobusu</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tcPr>
          <w:p w:rsidR="00225666" w:rsidRPr="0040335E" w:rsidRDefault="00225666" w:rsidP="004F1D18">
            <w:pPr>
              <w:pStyle w:val="Stopka"/>
              <w:rPr>
                <w:rFonts w:asciiTheme="minorHAnsi" w:eastAsia="Calibri" w:hAnsiTheme="minorHAnsi"/>
                <w:sz w:val="20"/>
                <w:szCs w:val="20"/>
              </w:rPr>
            </w:pPr>
            <w:r w:rsidRPr="0040335E">
              <w:rPr>
                <w:rFonts w:asciiTheme="minorHAnsi" w:hAnsiTheme="minorHAnsi"/>
                <w:sz w:val="20"/>
                <w:szCs w:val="20"/>
              </w:rPr>
              <w:t xml:space="preserve">Długość: do 8,3metra, </w:t>
            </w:r>
          </w:p>
          <w:p w:rsidR="00225666" w:rsidRPr="0040335E" w:rsidRDefault="00225666" w:rsidP="004F1D18">
            <w:pPr>
              <w:pStyle w:val="Stopka"/>
              <w:rPr>
                <w:rFonts w:asciiTheme="minorHAnsi" w:hAnsiTheme="minorHAnsi"/>
                <w:sz w:val="20"/>
                <w:szCs w:val="20"/>
              </w:rPr>
            </w:pPr>
            <w:r w:rsidRPr="0040335E">
              <w:rPr>
                <w:rFonts w:asciiTheme="minorHAnsi" w:hAnsiTheme="minorHAnsi"/>
                <w:sz w:val="20"/>
                <w:szCs w:val="20"/>
              </w:rPr>
              <w:t>szerokość :  do 2,4 m;</w:t>
            </w:r>
          </w:p>
          <w:p w:rsidR="00225666" w:rsidRPr="0040335E" w:rsidRDefault="00225666" w:rsidP="004F1D18">
            <w:pPr>
              <w:pStyle w:val="Stopka"/>
              <w:rPr>
                <w:rFonts w:asciiTheme="minorHAnsi" w:hAnsiTheme="minorHAnsi"/>
                <w:sz w:val="20"/>
                <w:szCs w:val="20"/>
              </w:rPr>
            </w:pPr>
            <w:r w:rsidRPr="0040335E">
              <w:rPr>
                <w:rFonts w:asciiTheme="minorHAnsi" w:hAnsiTheme="minorHAnsi"/>
                <w:sz w:val="20"/>
                <w:szCs w:val="20"/>
              </w:rPr>
              <w:t>wysokość: maksymalnie  do 3,00 m z klimatyzacją</w:t>
            </w:r>
          </w:p>
        </w:tc>
        <w:tc>
          <w:tcPr>
            <w:tcW w:w="1504" w:type="dxa"/>
            <w:tcBorders>
              <w:top w:val="nil"/>
              <w:left w:val="nil"/>
              <w:bottom w:val="single" w:sz="8" w:space="0" w:color="000000"/>
              <w:right w:val="single" w:sz="8" w:space="0" w:color="000000"/>
            </w:tcBorders>
          </w:tcPr>
          <w:p w:rsidR="00225666" w:rsidRPr="0040335E" w:rsidRDefault="00225666" w:rsidP="00CC05DE">
            <w:pPr>
              <w:pStyle w:val="Stopka"/>
              <w:rPr>
                <w:sz w:val="20"/>
                <w:szCs w:val="20"/>
              </w:rPr>
            </w:pPr>
          </w:p>
        </w:tc>
      </w:tr>
      <w:tr w:rsidR="0087146D" w:rsidRPr="0040335E" w:rsidTr="000E0CEB">
        <w:trPr>
          <w:cantSplit/>
          <w:trHeight w:val="474"/>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3</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Dopuszczalna masa całkowita</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pStyle w:val="Stopka"/>
              <w:rPr>
                <w:rFonts w:asciiTheme="minorHAnsi" w:hAnsiTheme="minorHAnsi"/>
                <w:sz w:val="20"/>
                <w:szCs w:val="20"/>
              </w:rPr>
            </w:pPr>
            <w:r w:rsidRPr="0040335E">
              <w:rPr>
                <w:rFonts w:asciiTheme="minorHAnsi" w:hAnsiTheme="minorHAnsi"/>
                <w:sz w:val="20"/>
                <w:szCs w:val="20"/>
              </w:rPr>
              <w:t>Do 7300 kg.</w:t>
            </w:r>
          </w:p>
        </w:tc>
        <w:tc>
          <w:tcPr>
            <w:tcW w:w="1504" w:type="dxa"/>
            <w:tcBorders>
              <w:top w:val="nil"/>
              <w:left w:val="nil"/>
              <w:bottom w:val="single" w:sz="8" w:space="0" w:color="000000"/>
              <w:right w:val="single" w:sz="8" w:space="0" w:color="000000"/>
            </w:tcBorders>
          </w:tcPr>
          <w:p w:rsidR="0087146D" w:rsidRPr="0040335E" w:rsidRDefault="0087146D" w:rsidP="00CC05DE">
            <w:pPr>
              <w:pStyle w:val="Stopka"/>
              <w:rPr>
                <w:sz w:val="20"/>
                <w:szCs w:val="20"/>
              </w:rPr>
            </w:pPr>
          </w:p>
        </w:tc>
      </w:tr>
      <w:tr w:rsidR="0087146D" w:rsidRPr="0040335E" w:rsidTr="000E0CEB">
        <w:trPr>
          <w:cantSplit/>
          <w:trHeight w:val="718"/>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4</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Liczba miejsc pasażerskich</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tcPr>
          <w:p w:rsidR="0087146D" w:rsidRPr="0040335E" w:rsidRDefault="0087146D" w:rsidP="00CC05DE">
            <w:pPr>
              <w:rPr>
                <w:rFonts w:eastAsia="Calibri"/>
                <w:sz w:val="20"/>
                <w:szCs w:val="20"/>
              </w:rPr>
            </w:pPr>
            <w:r w:rsidRPr="0040335E">
              <w:rPr>
                <w:sz w:val="20"/>
                <w:szCs w:val="20"/>
              </w:rPr>
              <w:t>Liczba miejsc ogółem minimum 35, w tym liczba miejsc siedzących: min.18 +1</w:t>
            </w:r>
          </w:p>
          <w:p w:rsidR="0087146D" w:rsidRPr="0040335E" w:rsidRDefault="0087146D" w:rsidP="00CC05DE">
            <w:pPr>
              <w:rPr>
                <w:rFonts w:eastAsia="Calibri"/>
                <w:sz w:val="20"/>
                <w:szCs w:val="20"/>
              </w:rPr>
            </w:pPr>
          </w:p>
        </w:tc>
        <w:tc>
          <w:tcPr>
            <w:tcW w:w="1504" w:type="dxa"/>
            <w:tcBorders>
              <w:top w:val="nil"/>
              <w:left w:val="nil"/>
              <w:bottom w:val="single" w:sz="8" w:space="0" w:color="000000"/>
              <w:right w:val="single" w:sz="8" w:space="0" w:color="000000"/>
            </w:tcBorders>
          </w:tcPr>
          <w:p w:rsidR="0087146D" w:rsidRPr="0040335E" w:rsidRDefault="0087146D" w:rsidP="00CC05DE">
            <w:pPr>
              <w:rPr>
                <w:sz w:val="20"/>
                <w:szCs w:val="20"/>
              </w:rPr>
            </w:pPr>
          </w:p>
        </w:tc>
      </w:tr>
      <w:tr w:rsidR="0087146D" w:rsidRPr="0040335E" w:rsidTr="000E0CEB">
        <w:trPr>
          <w:cantSplit/>
          <w:trHeight w:val="718"/>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Konstrukcja autobusu</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2"/>
              </w:numPr>
              <w:spacing w:after="0" w:line="240" w:lineRule="auto"/>
              <w:ind w:left="467"/>
              <w:rPr>
                <w:rFonts w:eastAsia="Calibri"/>
                <w:sz w:val="20"/>
                <w:szCs w:val="20"/>
              </w:rPr>
            </w:pPr>
            <w:r w:rsidRPr="0040335E">
              <w:rPr>
                <w:sz w:val="20"/>
                <w:szCs w:val="20"/>
              </w:rPr>
              <w:t xml:space="preserve">Szkielet podwozia i nadwozia wykonane ze stali z wykorzystaniem elementów z tworzywa sztucznego i aluminium. </w:t>
            </w:r>
          </w:p>
          <w:p w:rsidR="0087146D" w:rsidRPr="0040335E" w:rsidRDefault="0087146D" w:rsidP="00DF6FBC">
            <w:pPr>
              <w:numPr>
                <w:ilvl w:val="0"/>
                <w:numId w:val="2"/>
              </w:numPr>
              <w:spacing w:after="0" w:line="240" w:lineRule="auto"/>
              <w:ind w:left="467"/>
              <w:rPr>
                <w:sz w:val="20"/>
                <w:szCs w:val="20"/>
              </w:rPr>
            </w:pPr>
            <w:r w:rsidRPr="0040335E">
              <w:rPr>
                <w:sz w:val="20"/>
                <w:szCs w:val="20"/>
              </w:rPr>
              <w:t> Ilość drzwi - 2. Układ drzwi: 1- 2.</w:t>
            </w:r>
          </w:p>
          <w:p w:rsidR="0087146D" w:rsidRPr="0040335E" w:rsidRDefault="0087146D" w:rsidP="00DF6FBC">
            <w:pPr>
              <w:numPr>
                <w:ilvl w:val="0"/>
                <w:numId w:val="2"/>
              </w:numPr>
              <w:spacing w:after="0" w:line="240" w:lineRule="auto"/>
              <w:ind w:left="467"/>
              <w:rPr>
                <w:sz w:val="20"/>
                <w:szCs w:val="20"/>
              </w:rPr>
            </w:pPr>
            <w:r w:rsidRPr="0040335E">
              <w:rPr>
                <w:sz w:val="20"/>
                <w:szCs w:val="20"/>
              </w:rPr>
              <w:t>Autobus w tylnej części niskopodłogowy – bez stopni wejściowych.</w:t>
            </w:r>
          </w:p>
          <w:p w:rsidR="0087146D" w:rsidRPr="0040335E" w:rsidRDefault="0087146D" w:rsidP="00DF6FBC">
            <w:pPr>
              <w:numPr>
                <w:ilvl w:val="0"/>
                <w:numId w:val="2"/>
              </w:numPr>
              <w:spacing w:after="0" w:line="240" w:lineRule="auto"/>
              <w:ind w:left="467"/>
              <w:rPr>
                <w:sz w:val="20"/>
                <w:szCs w:val="20"/>
              </w:rPr>
            </w:pPr>
            <w:r w:rsidRPr="0040335E">
              <w:rPr>
                <w:sz w:val="20"/>
                <w:szCs w:val="20"/>
              </w:rPr>
              <w:t>Przy drugich drzwiach platforma (rampa) najazdowa, umożliwiająca wjazd do autobusu wózka inwalidzkiego</w:t>
            </w:r>
          </w:p>
          <w:p w:rsidR="0087146D" w:rsidRPr="0040335E" w:rsidRDefault="0087146D" w:rsidP="00DF6FBC">
            <w:pPr>
              <w:pStyle w:val="WW-Tekstpodstawowy2"/>
              <w:widowControl/>
              <w:numPr>
                <w:ilvl w:val="0"/>
                <w:numId w:val="2"/>
              </w:numPr>
              <w:suppressAutoHyphens w:val="0"/>
              <w:ind w:left="467"/>
              <w:rPr>
                <w:rFonts w:asciiTheme="minorHAnsi" w:hAnsiTheme="minorHAnsi"/>
                <w:sz w:val="20"/>
                <w:szCs w:val="20"/>
              </w:rPr>
            </w:pPr>
            <w:r w:rsidRPr="0040335E">
              <w:rPr>
                <w:rFonts w:asciiTheme="minorHAnsi" w:hAnsiTheme="minorHAnsi"/>
                <w:sz w:val="20"/>
                <w:szCs w:val="20"/>
              </w:rPr>
              <w:t>Wewnątrz miejsce przystosowane do przewożenia co najmniej jednego wózka inwalidzkiego.</w:t>
            </w:r>
          </w:p>
          <w:p w:rsidR="0087146D" w:rsidRPr="0040335E" w:rsidRDefault="0087146D" w:rsidP="00DF6FBC">
            <w:pPr>
              <w:pStyle w:val="WW-Tekstpodstawowy2"/>
              <w:widowControl/>
              <w:numPr>
                <w:ilvl w:val="0"/>
                <w:numId w:val="2"/>
              </w:numPr>
              <w:suppressAutoHyphens w:val="0"/>
              <w:ind w:left="467"/>
              <w:rPr>
                <w:rFonts w:asciiTheme="minorHAnsi" w:hAnsiTheme="minorHAnsi"/>
                <w:sz w:val="20"/>
                <w:szCs w:val="20"/>
              </w:rPr>
            </w:pPr>
            <w:r w:rsidRPr="0040335E">
              <w:rPr>
                <w:rFonts w:asciiTheme="minorHAnsi" w:hAnsiTheme="minorHAnsi"/>
                <w:sz w:val="20"/>
                <w:szCs w:val="20"/>
              </w:rPr>
              <w:t xml:space="preserve">Zabezpieczenie całego spodu pojazdu oraz wnęk kół poprzez zastosowanie materiałów o wysokiej odporności na korozję oraz przez natrysk powłok ochronnych o wysokiej trwałości i odporności na działanie środków stosownych do usuwania śniegu w Polsce zarówno o działaniu chemicznym jak też mechanicznych oraz na uderzenia kamieni. </w:t>
            </w:r>
          </w:p>
        </w:tc>
        <w:tc>
          <w:tcPr>
            <w:tcW w:w="1504" w:type="dxa"/>
            <w:tcBorders>
              <w:top w:val="nil"/>
              <w:left w:val="nil"/>
              <w:bottom w:val="single" w:sz="8" w:space="0" w:color="000000"/>
              <w:right w:val="single" w:sz="8" w:space="0" w:color="000000"/>
            </w:tcBorders>
          </w:tcPr>
          <w:p w:rsidR="0087146D" w:rsidRPr="0040335E" w:rsidRDefault="0087146D" w:rsidP="00CC05DE">
            <w:pPr>
              <w:ind w:left="467"/>
              <w:rPr>
                <w:sz w:val="20"/>
                <w:szCs w:val="20"/>
              </w:rPr>
            </w:pPr>
          </w:p>
        </w:tc>
      </w:tr>
      <w:tr w:rsidR="0087146D" w:rsidRPr="0040335E" w:rsidTr="000E0CEB">
        <w:trPr>
          <w:cantSplit/>
          <w:trHeight w:val="1696"/>
          <w:jc w:val="center"/>
        </w:trPr>
        <w:tc>
          <w:tcPr>
            <w:tcW w:w="469" w:type="dxa"/>
            <w:tcBorders>
              <w:top w:val="nil"/>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lastRenderedPageBreak/>
              <w:t>6</w:t>
            </w:r>
          </w:p>
        </w:tc>
        <w:tc>
          <w:tcPr>
            <w:tcW w:w="159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Silnik</w:t>
            </w:r>
          </w:p>
        </w:tc>
        <w:tc>
          <w:tcPr>
            <w:tcW w:w="686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3"/>
              </w:numPr>
              <w:spacing w:after="0" w:line="240" w:lineRule="auto"/>
              <w:rPr>
                <w:rFonts w:eastAsia="Calibri"/>
                <w:sz w:val="20"/>
                <w:szCs w:val="20"/>
              </w:rPr>
            </w:pPr>
            <w:r w:rsidRPr="0040335E">
              <w:rPr>
                <w:sz w:val="20"/>
                <w:szCs w:val="20"/>
              </w:rPr>
              <w:t>Czterosuwowy, wysokoprężny, chłodzony cieczą - spełniający normę emisji spalin EURO 6. Układ turbodoładowania z chłodzeniem powietrza doładowującego. Umiejscowiony  z przodu pojazdu.</w:t>
            </w:r>
          </w:p>
          <w:p w:rsidR="0087146D" w:rsidRPr="0040335E" w:rsidRDefault="0087146D" w:rsidP="00DF6FBC">
            <w:pPr>
              <w:numPr>
                <w:ilvl w:val="0"/>
                <w:numId w:val="3"/>
              </w:numPr>
              <w:spacing w:after="0" w:line="240" w:lineRule="auto"/>
              <w:rPr>
                <w:sz w:val="20"/>
                <w:szCs w:val="20"/>
              </w:rPr>
            </w:pPr>
            <w:r w:rsidRPr="0040335E">
              <w:rPr>
                <w:sz w:val="20"/>
                <w:szCs w:val="20"/>
              </w:rPr>
              <w:t xml:space="preserve">Moc minimalna 125 kW. </w:t>
            </w:r>
          </w:p>
          <w:p w:rsidR="0087146D" w:rsidRPr="0040335E" w:rsidRDefault="0087146D" w:rsidP="00DF6FBC">
            <w:pPr>
              <w:numPr>
                <w:ilvl w:val="0"/>
                <w:numId w:val="3"/>
              </w:numPr>
              <w:spacing w:after="0" w:line="240" w:lineRule="auto"/>
              <w:rPr>
                <w:sz w:val="20"/>
                <w:szCs w:val="20"/>
              </w:rPr>
            </w:pPr>
            <w:r w:rsidRPr="0040335E">
              <w:rPr>
                <w:sz w:val="20"/>
                <w:szCs w:val="20"/>
              </w:rPr>
              <w:t>Złącze diagnostyczne umożliwiające sprawdzenie silnika z zewnętrznego urządzenia diagnostycznego.</w:t>
            </w:r>
          </w:p>
          <w:p w:rsidR="0087146D" w:rsidRPr="0040335E" w:rsidRDefault="0087146D" w:rsidP="00DF6FBC">
            <w:pPr>
              <w:numPr>
                <w:ilvl w:val="0"/>
                <w:numId w:val="3"/>
              </w:numPr>
              <w:spacing w:after="240" w:line="240" w:lineRule="auto"/>
              <w:rPr>
                <w:rFonts w:eastAsia="Calibri"/>
                <w:sz w:val="20"/>
                <w:szCs w:val="20"/>
              </w:rPr>
            </w:pPr>
            <w:r w:rsidRPr="0040335E">
              <w:rPr>
                <w:sz w:val="20"/>
                <w:szCs w:val="20"/>
              </w:rPr>
              <w:t>Producent silnika musi posiadać zorganizowany serwis w Polsce o czasie reakcji na zgłoszenie naprawy i jej wykonanie, w przypadku znaczącego uszkodzenia, (przez znaczące uszkodzenie rozumie się uszkodzenie wymagające wymontowania całego podzespołu w celu naprawy), nie przekraczającego 14 dni roboczych.</w:t>
            </w:r>
          </w:p>
          <w:p w:rsidR="0087146D" w:rsidRPr="0040335E" w:rsidRDefault="0087146D" w:rsidP="00DF6FBC">
            <w:pPr>
              <w:numPr>
                <w:ilvl w:val="0"/>
                <w:numId w:val="3"/>
              </w:numPr>
              <w:spacing w:after="240" w:line="240" w:lineRule="auto"/>
              <w:rPr>
                <w:rFonts w:eastAsia="Calibri"/>
                <w:sz w:val="20"/>
                <w:szCs w:val="20"/>
              </w:rPr>
            </w:pPr>
            <w:r w:rsidRPr="0040335E">
              <w:rPr>
                <w:sz w:val="20"/>
                <w:szCs w:val="20"/>
              </w:rPr>
              <w:t>Zbiornik paliwa minimum 110 l</w:t>
            </w:r>
          </w:p>
        </w:tc>
        <w:tc>
          <w:tcPr>
            <w:tcW w:w="1504" w:type="dxa"/>
            <w:tcBorders>
              <w:top w:val="nil"/>
              <w:left w:val="nil"/>
              <w:bottom w:val="single" w:sz="4" w:space="0" w:color="auto"/>
              <w:right w:val="single" w:sz="8" w:space="0" w:color="000000"/>
            </w:tcBorders>
          </w:tcPr>
          <w:p w:rsidR="0087146D" w:rsidRPr="0040335E" w:rsidRDefault="0087146D" w:rsidP="00CC05DE">
            <w:pPr>
              <w:ind w:left="470"/>
              <w:rPr>
                <w:sz w:val="20"/>
                <w:szCs w:val="20"/>
              </w:rPr>
            </w:pPr>
          </w:p>
        </w:tc>
      </w:tr>
      <w:tr w:rsidR="0087146D" w:rsidRPr="0040335E" w:rsidTr="000E0CEB">
        <w:trPr>
          <w:cantSplit/>
          <w:trHeight w:val="1070"/>
          <w:jc w:val="center"/>
        </w:trPr>
        <w:tc>
          <w:tcPr>
            <w:tcW w:w="469"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7</w:t>
            </w:r>
          </w:p>
        </w:tc>
        <w:tc>
          <w:tcPr>
            <w:tcW w:w="1598" w:type="dxa"/>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Skrzynia biegów</w:t>
            </w:r>
          </w:p>
        </w:tc>
        <w:tc>
          <w:tcPr>
            <w:tcW w:w="6868" w:type="dxa"/>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4"/>
              </w:numPr>
              <w:spacing w:after="0" w:line="240" w:lineRule="auto"/>
              <w:rPr>
                <w:rFonts w:eastAsia="Calibri"/>
                <w:sz w:val="20"/>
                <w:szCs w:val="20"/>
              </w:rPr>
            </w:pPr>
            <w:r w:rsidRPr="0040335E">
              <w:rPr>
                <w:sz w:val="20"/>
                <w:szCs w:val="20"/>
              </w:rPr>
              <w:t xml:space="preserve">Minimum 5 biegowa, manualna </w:t>
            </w:r>
          </w:p>
          <w:p w:rsidR="0087146D" w:rsidRPr="0040335E" w:rsidRDefault="0087146D" w:rsidP="00DF6FBC">
            <w:pPr>
              <w:numPr>
                <w:ilvl w:val="0"/>
                <w:numId w:val="4"/>
              </w:numPr>
              <w:spacing w:after="240" w:line="240" w:lineRule="auto"/>
              <w:rPr>
                <w:rFonts w:eastAsia="Calibri"/>
                <w:sz w:val="20"/>
                <w:szCs w:val="20"/>
              </w:rPr>
            </w:pPr>
            <w:r w:rsidRPr="0040335E">
              <w:rPr>
                <w:sz w:val="20"/>
                <w:szCs w:val="20"/>
              </w:rPr>
              <w:t>Producent skrzyni musi posiadać zorganizowany serwis w Polsce o czasie reakcji na zgłoszenie naprawy i jej wykonanie, w przypadku znaczącego uszkodzenia (przez znaczące uszkodzenie rozumie się uszkodzenie wymagające wymontowania całego podzespołu w celu naprawy), nie przekraczające 14 dni roboczych.</w:t>
            </w:r>
          </w:p>
        </w:tc>
        <w:tc>
          <w:tcPr>
            <w:tcW w:w="1504" w:type="dxa"/>
            <w:tcBorders>
              <w:top w:val="single" w:sz="4" w:space="0" w:color="auto"/>
              <w:left w:val="nil"/>
              <w:bottom w:val="single" w:sz="8" w:space="0" w:color="000000"/>
              <w:right w:val="single" w:sz="8" w:space="0" w:color="000000"/>
            </w:tcBorders>
          </w:tcPr>
          <w:p w:rsidR="0087146D" w:rsidRPr="0040335E" w:rsidRDefault="0087146D" w:rsidP="00CC05DE">
            <w:pPr>
              <w:ind w:left="470"/>
              <w:rPr>
                <w:sz w:val="20"/>
                <w:szCs w:val="20"/>
              </w:rPr>
            </w:pPr>
          </w:p>
        </w:tc>
      </w:tr>
      <w:tr w:rsidR="0087146D" w:rsidRPr="0040335E" w:rsidTr="000E0CEB">
        <w:trPr>
          <w:cantSplit/>
          <w:trHeight w:val="821"/>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8</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Układ chłodzenia</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5"/>
              </w:numPr>
              <w:spacing w:after="0" w:line="240" w:lineRule="auto"/>
              <w:rPr>
                <w:rFonts w:eastAsia="Calibri"/>
                <w:sz w:val="20"/>
                <w:szCs w:val="20"/>
              </w:rPr>
            </w:pPr>
            <w:r w:rsidRPr="0040335E">
              <w:rPr>
                <w:sz w:val="20"/>
                <w:szCs w:val="20"/>
              </w:rPr>
              <w:t>Układ chłodzony cieczą.</w:t>
            </w:r>
          </w:p>
          <w:p w:rsidR="0087146D" w:rsidRPr="0040335E" w:rsidRDefault="0087146D" w:rsidP="00DF6FBC">
            <w:pPr>
              <w:numPr>
                <w:ilvl w:val="0"/>
                <w:numId w:val="5"/>
              </w:numPr>
              <w:spacing w:after="0" w:line="240" w:lineRule="auto"/>
              <w:rPr>
                <w:sz w:val="20"/>
                <w:szCs w:val="20"/>
              </w:rPr>
            </w:pPr>
            <w:r w:rsidRPr="0040335E">
              <w:rPr>
                <w:sz w:val="20"/>
                <w:szCs w:val="20"/>
              </w:rPr>
              <w:t> Przewody układu chłodzenia: odporne na korozje ( np. miedź, mosiądz, stal nierdzewna, tworzywa sztuczne łączone ze sobą złączami z gumy silikonowej lub z EPDM), w otulinie eliminującej straty cieplne w okresie zimowym.</w:t>
            </w:r>
          </w:p>
          <w:p w:rsidR="0087146D" w:rsidRPr="0040335E" w:rsidRDefault="0087146D" w:rsidP="00DF6FBC">
            <w:pPr>
              <w:numPr>
                <w:ilvl w:val="0"/>
                <w:numId w:val="5"/>
              </w:numPr>
              <w:spacing w:after="240" w:line="240" w:lineRule="auto"/>
              <w:rPr>
                <w:rFonts w:eastAsia="Calibri"/>
                <w:sz w:val="20"/>
                <w:szCs w:val="20"/>
              </w:rPr>
            </w:pPr>
            <w:r w:rsidRPr="0040335E">
              <w:rPr>
                <w:sz w:val="20"/>
                <w:szCs w:val="20"/>
              </w:rPr>
              <w:t>Wyposażony w układ sygnalizacji zbyt niskiego poziomu płynu chłodzącego.</w:t>
            </w:r>
          </w:p>
        </w:tc>
        <w:tc>
          <w:tcPr>
            <w:tcW w:w="1504" w:type="dxa"/>
            <w:tcBorders>
              <w:top w:val="nil"/>
              <w:left w:val="nil"/>
              <w:bottom w:val="single" w:sz="8" w:space="0" w:color="000000"/>
              <w:right w:val="single" w:sz="8" w:space="0" w:color="000000"/>
            </w:tcBorders>
          </w:tcPr>
          <w:p w:rsidR="0087146D" w:rsidRPr="0040335E" w:rsidRDefault="0087146D" w:rsidP="00CC05DE">
            <w:pPr>
              <w:ind w:left="110"/>
              <w:rPr>
                <w:sz w:val="20"/>
                <w:szCs w:val="20"/>
              </w:rPr>
            </w:pPr>
          </w:p>
        </w:tc>
      </w:tr>
      <w:tr w:rsidR="0087146D" w:rsidRPr="0040335E" w:rsidTr="000E0CEB">
        <w:trPr>
          <w:cantSplit/>
          <w:trHeight w:val="1607"/>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9</w:t>
            </w:r>
            <w:r w:rsidR="0087146D" w:rsidRPr="00151486">
              <w:rPr>
                <w:b/>
                <w:bCs/>
                <w:color w:val="7030A0"/>
                <w:sz w:val="20"/>
                <w:szCs w:val="20"/>
              </w:rPr>
              <w:t xml:space="preserve"> </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sz w:val="20"/>
                <w:szCs w:val="20"/>
              </w:rPr>
            </w:pPr>
            <w:r w:rsidRPr="0040335E">
              <w:rPr>
                <w:b/>
                <w:bCs/>
                <w:sz w:val="20"/>
                <w:szCs w:val="20"/>
              </w:rPr>
              <w:t>Ogrzewanie</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6"/>
              </w:numPr>
              <w:spacing w:after="0" w:line="240" w:lineRule="auto"/>
              <w:rPr>
                <w:rFonts w:eastAsia="Calibri"/>
                <w:sz w:val="20"/>
                <w:szCs w:val="20"/>
              </w:rPr>
            </w:pPr>
            <w:r w:rsidRPr="0040335E">
              <w:rPr>
                <w:sz w:val="20"/>
                <w:szCs w:val="20"/>
              </w:rPr>
              <w:t xml:space="preserve">Wykorzystujące ciepło z układu chłodzenia silnika, realizowane za pomocą minimum dwóch grzejników konwektorowych  w przestrzeni pasażerskiej (usytuowane równomiernie w całym pojeździe) oraz nagrzewnicy w kabinie kierowcy. </w:t>
            </w:r>
          </w:p>
          <w:p w:rsidR="0087146D" w:rsidRPr="0040335E" w:rsidRDefault="0087146D" w:rsidP="00DF6FBC">
            <w:pPr>
              <w:numPr>
                <w:ilvl w:val="0"/>
                <w:numId w:val="6"/>
              </w:numPr>
              <w:spacing w:after="0" w:line="240" w:lineRule="auto"/>
              <w:rPr>
                <w:sz w:val="20"/>
                <w:szCs w:val="20"/>
              </w:rPr>
            </w:pPr>
            <w:r w:rsidRPr="0040335E">
              <w:rPr>
                <w:sz w:val="20"/>
                <w:szCs w:val="20"/>
              </w:rPr>
              <w:t>Silniki wentylatorów nagrzewnic z regulowaną prędkością obrotową.</w:t>
            </w:r>
          </w:p>
          <w:p w:rsidR="0087146D" w:rsidRPr="0040335E" w:rsidRDefault="0087146D" w:rsidP="00DF6FBC">
            <w:pPr>
              <w:numPr>
                <w:ilvl w:val="0"/>
                <w:numId w:val="6"/>
              </w:numPr>
              <w:spacing w:after="0" w:line="240" w:lineRule="auto"/>
              <w:rPr>
                <w:sz w:val="20"/>
                <w:szCs w:val="20"/>
              </w:rPr>
            </w:pPr>
            <w:r w:rsidRPr="0040335E">
              <w:rPr>
                <w:sz w:val="20"/>
                <w:szCs w:val="20"/>
              </w:rPr>
              <w:t>Podłączony do układu chłodzenia, niezależny od pracy silnika agregat grzewczy zasilany z głównego zbiornika paliwa.</w:t>
            </w:r>
          </w:p>
          <w:p w:rsidR="0087146D" w:rsidRPr="0040335E" w:rsidRDefault="0087146D" w:rsidP="00DF6FBC">
            <w:pPr>
              <w:numPr>
                <w:ilvl w:val="0"/>
                <w:numId w:val="6"/>
              </w:numPr>
              <w:spacing w:after="0" w:line="240" w:lineRule="auto"/>
              <w:rPr>
                <w:rFonts w:eastAsia="Calibri"/>
                <w:sz w:val="20"/>
                <w:szCs w:val="20"/>
              </w:rPr>
            </w:pPr>
            <w:r w:rsidRPr="0040335E">
              <w:rPr>
                <w:sz w:val="20"/>
                <w:szCs w:val="20"/>
              </w:rPr>
              <w:t xml:space="preserve">System ogrzewania powinien zapewnić utrzymanie temperatury wewnątrz pojazdu minimum +10ºC, przy temp. otoczenia -25ºC. </w:t>
            </w:r>
          </w:p>
        </w:tc>
        <w:tc>
          <w:tcPr>
            <w:tcW w:w="1504" w:type="dxa"/>
            <w:tcBorders>
              <w:top w:val="nil"/>
              <w:left w:val="nil"/>
              <w:bottom w:val="single" w:sz="8" w:space="0" w:color="000000"/>
              <w:right w:val="single" w:sz="8" w:space="0" w:color="000000"/>
            </w:tcBorders>
          </w:tcPr>
          <w:p w:rsidR="0087146D" w:rsidRPr="0040335E" w:rsidRDefault="0087146D" w:rsidP="00CC05DE">
            <w:pPr>
              <w:ind w:left="470"/>
              <w:rPr>
                <w:sz w:val="20"/>
                <w:szCs w:val="20"/>
              </w:rPr>
            </w:pPr>
          </w:p>
        </w:tc>
      </w:tr>
      <w:tr w:rsidR="0087146D" w:rsidRPr="0040335E" w:rsidTr="000E0CEB">
        <w:trPr>
          <w:cantSplit/>
          <w:trHeight w:val="854"/>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sz w:val="20"/>
                <w:szCs w:val="20"/>
              </w:rPr>
            </w:pPr>
            <w:r w:rsidRPr="0040335E">
              <w:rPr>
                <w:b/>
                <w:bCs/>
                <w:sz w:val="20"/>
                <w:szCs w:val="20"/>
              </w:rPr>
              <w:t>Wentylacja przestrzeni pasażerskiej</w:t>
            </w:r>
          </w:p>
        </w:tc>
        <w:tc>
          <w:tcPr>
            <w:tcW w:w="6868" w:type="dxa"/>
            <w:tcBorders>
              <w:top w:val="nil"/>
              <w:left w:val="nil"/>
              <w:bottom w:val="single" w:sz="8" w:space="0" w:color="000000"/>
              <w:right w:val="single" w:sz="8" w:space="0" w:color="000000"/>
            </w:tcBorders>
            <w:tcMar>
              <w:top w:w="0" w:type="dxa"/>
              <w:left w:w="70" w:type="dxa"/>
              <w:bottom w:w="0" w:type="dxa"/>
              <w:right w:w="70" w:type="dxa"/>
            </w:tcMar>
            <w:hideMark/>
          </w:tcPr>
          <w:p w:rsidR="0087146D" w:rsidRPr="0040335E" w:rsidRDefault="0087146D" w:rsidP="00DF6FBC">
            <w:pPr>
              <w:pStyle w:val="Zawartotabeli"/>
              <w:numPr>
                <w:ilvl w:val="0"/>
                <w:numId w:val="7"/>
              </w:numPr>
              <w:suppressLineNumbers w:val="0"/>
              <w:suppressAutoHyphens w:val="0"/>
              <w:ind w:hanging="613"/>
              <w:rPr>
                <w:rFonts w:asciiTheme="minorHAnsi" w:eastAsia="Calibri" w:hAnsiTheme="minorHAnsi"/>
                <w:sz w:val="20"/>
                <w:szCs w:val="20"/>
              </w:rPr>
            </w:pPr>
            <w:r w:rsidRPr="0040335E">
              <w:rPr>
                <w:rFonts w:asciiTheme="minorHAnsi" w:hAnsiTheme="minorHAnsi"/>
                <w:sz w:val="20"/>
                <w:szCs w:val="20"/>
              </w:rPr>
              <w:t>Wentylacja naturalna poprzez luk dachowy.</w:t>
            </w:r>
          </w:p>
          <w:p w:rsidR="0087146D" w:rsidRPr="0040335E" w:rsidRDefault="0087146D" w:rsidP="00DF6FBC">
            <w:pPr>
              <w:pStyle w:val="Zawartotabeli"/>
              <w:numPr>
                <w:ilvl w:val="0"/>
                <w:numId w:val="7"/>
              </w:numPr>
              <w:suppressLineNumbers w:val="0"/>
              <w:suppressAutoHyphens w:val="0"/>
              <w:ind w:left="510" w:hanging="403"/>
              <w:rPr>
                <w:rFonts w:asciiTheme="minorHAnsi" w:hAnsiTheme="minorHAnsi"/>
                <w:sz w:val="20"/>
                <w:szCs w:val="20"/>
              </w:rPr>
            </w:pPr>
            <w:r w:rsidRPr="0040335E">
              <w:rPr>
                <w:rFonts w:asciiTheme="minorHAnsi" w:hAnsiTheme="minorHAnsi"/>
                <w:sz w:val="20"/>
                <w:szCs w:val="20"/>
              </w:rPr>
              <w:t>Zastosowana klimatyzacja dla kierowcy minimum 5kW  i przestrzeni pasażerskiej z możliwością odrębnego sterowania temperaturą.  Klimatyzacja  napędzana od silnika. Dopuszcza się zastosowanie klimatyzacji elektrycznej na część pasażerską pod warunkiem zastosowania układu . ładowania o wydajności zapewniającej normalną pracę wszystkich podzespołów elektrycznych.</w:t>
            </w:r>
          </w:p>
        </w:tc>
        <w:tc>
          <w:tcPr>
            <w:tcW w:w="1504" w:type="dxa"/>
            <w:tcBorders>
              <w:top w:val="nil"/>
              <w:left w:val="nil"/>
              <w:bottom w:val="single" w:sz="8" w:space="0" w:color="000000"/>
              <w:right w:val="single" w:sz="8" w:space="0" w:color="000000"/>
            </w:tcBorders>
          </w:tcPr>
          <w:p w:rsidR="0087146D" w:rsidRPr="0040335E" w:rsidRDefault="0087146D" w:rsidP="00CC05DE">
            <w:pPr>
              <w:pStyle w:val="Zawartotabeli"/>
              <w:suppressLineNumbers w:val="0"/>
              <w:suppressAutoHyphens w:val="0"/>
              <w:ind w:left="720"/>
              <w:rPr>
                <w:sz w:val="20"/>
                <w:szCs w:val="20"/>
              </w:rPr>
            </w:pPr>
          </w:p>
        </w:tc>
      </w:tr>
      <w:tr w:rsidR="0087146D" w:rsidRPr="0040335E" w:rsidTr="000E0CEB">
        <w:trPr>
          <w:cantSplit/>
          <w:trHeight w:val="1562"/>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11</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Układ hamulcowy</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8"/>
              </w:numPr>
              <w:spacing w:after="0" w:line="240" w:lineRule="auto"/>
              <w:ind w:hanging="610"/>
              <w:rPr>
                <w:rFonts w:eastAsia="Calibri"/>
                <w:sz w:val="20"/>
                <w:szCs w:val="20"/>
              </w:rPr>
            </w:pPr>
            <w:r w:rsidRPr="0040335E">
              <w:rPr>
                <w:sz w:val="20"/>
                <w:szCs w:val="20"/>
              </w:rPr>
              <w:t>Hamulce tarczowe na obu osiach,</w:t>
            </w:r>
          </w:p>
          <w:p w:rsidR="0087146D" w:rsidRPr="0040335E" w:rsidRDefault="0087146D" w:rsidP="00DF6FBC">
            <w:pPr>
              <w:numPr>
                <w:ilvl w:val="0"/>
                <w:numId w:val="8"/>
              </w:numPr>
              <w:spacing w:after="0" w:line="240" w:lineRule="auto"/>
              <w:ind w:left="470"/>
              <w:rPr>
                <w:rFonts w:eastAsia="Calibri"/>
                <w:sz w:val="20"/>
                <w:szCs w:val="20"/>
              </w:rPr>
            </w:pPr>
            <w:r w:rsidRPr="0040335E">
              <w:rPr>
                <w:sz w:val="20"/>
                <w:szCs w:val="20"/>
              </w:rPr>
              <w:t>Postojowy – mechaniczny działający na oś napędową, sterowany dźwignią zlokalizowaną na stanowisku (miejscu) pracy kierowcy.</w:t>
            </w:r>
          </w:p>
          <w:p w:rsidR="0087146D" w:rsidRPr="0040335E" w:rsidRDefault="0087146D" w:rsidP="00DF6FBC">
            <w:pPr>
              <w:numPr>
                <w:ilvl w:val="0"/>
                <w:numId w:val="8"/>
              </w:numPr>
              <w:spacing w:after="0" w:line="240" w:lineRule="auto"/>
              <w:ind w:hanging="610"/>
              <w:rPr>
                <w:rFonts w:eastAsia="Calibri"/>
                <w:sz w:val="20"/>
                <w:szCs w:val="20"/>
              </w:rPr>
            </w:pPr>
            <w:r w:rsidRPr="0040335E">
              <w:rPr>
                <w:sz w:val="20"/>
                <w:szCs w:val="20"/>
              </w:rPr>
              <w:t>Wyposażony w system bezpieczeństwa jazdy ABS</w:t>
            </w:r>
            <w:r w:rsidRPr="0040335E">
              <w:rPr>
                <w:rFonts w:eastAsia="Calibri"/>
                <w:sz w:val="20"/>
                <w:szCs w:val="20"/>
              </w:rPr>
              <w:t>,EBD,ESP</w:t>
            </w:r>
          </w:p>
          <w:p w:rsidR="0087146D" w:rsidRPr="0040335E" w:rsidRDefault="0087146D" w:rsidP="00CC05DE">
            <w:pPr>
              <w:rPr>
                <w:rFonts w:eastAsia="Calibri"/>
                <w:sz w:val="20"/>
                <w:szCs w:val="20"/>
              </w:rPr>
            </w:pPr>
          </w:p>
        </w:tc>
        <w:tc>
          <w:tcPr>
            <w:tcW w:w="1504" w:type="dxa"/>
            <w:tcBorders>
              <w:top w:val="nil"/>
              <w:left w:val="nil"/>
              <w:bottom w:val="single" w:sz="8" w:space="0" w:color="000000"/>
              <w:right w:val="single" w:sz="8" w:space="0" w:color="000000"/>
            </w:tcBorders>
          </w:tcPr>
          <w:p w:rsidR="0087146D" w:rsidRPr="0040335E" w:rsidRDefault="0087146D" w:rsidP="00CC05DE">
            <w:pPr>
              <w:rPr>
                <w:sz w:val="20"/>
                <w:szCs w:val="20"/>
              </w:rPr>
            </w:pPr>
          </w:p>
        </w:tc>
      </w:tr>
      <w:tr w:rsidR="0087146D" w:rsidRPr="0040335E" w:rsidTr="000E0CEB">
        <w:trPr>
          <w:cantSplit/>
          <w:trHeight w:val="539"/>
          <w:jc w:val="center"/>
        </w:trPr>
        <w:tc>
          <w:tcPr>
            <w:tcW w:w="469" w:type="dxa"/>
            <w:tcBorders>
              <w:top w:val="nil"/>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12</w:t>
            </w:r>
          </w:p>
        </w:tc>
        <w:tc>
          <w:tcPr>
            <w:tcW w:w="159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Układ kierowniczy i zawieszenie</w:t>
            </w:r>
          </w:p>
        </w:tc>
        <w:tc>
          <w:tcPr>
            <w:tcW w:w="686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9"/>
              </w:numPr>
              <w:spacing w:after="0" w:line="240" w:lineRule="auto"/>
              <w:ind w:hanging="613"/>
              <w:rPr>
                <w:rFonts w:eastAsia="Calibri"/>
                <w:sz w:val="20"/>
                <w:szCs w:val="20"/>
              </w:rPr>
            </w:pPr>
            <w:r w:rsidRPr="0040335E">
              <w:rPr>
                <w:sz w:val="20"/>
                <w:szCs w:val="20"/>
              </w:rPr>
              <w:t>Układ kierowniczy ze wspomaganiem hydraulicznym.</w:t>
            </w:r>
          </w:p>
          <w:p w:rsidR="0087146D" w:rsidRPr="0040335E" w:rsidRDefault="0087146D" w:rsidP="00DF6FBC">
            <w:pPr>
              <w:numPr>
                <w:ilvl w:val="0"/>
                <w:numId w:val="9"/>
              </w:numPr>
              <w:spacing w:after="0" w:line="240" w:lineRule="auto"/>
              <w:ind w:hanging="613"/>
              <w:rPr>
                <w:sz w:val="20"/>
                <w:szCs w:val="20"/>
              </w:rPr>
            </w:pPr>
            <w:r w:rsidRPr="0040335E">
              <w:rPr>
                <w:sz w:val="20"/>
                <w:szCs w:val="20"/>
              </w:rPr>
              <w:t>Drążki kierownicze bezobsługowe.</w:t>
            </w:r>
          </w:p>
          <w:p w:rsidR="0087146D" w:rsidRPr="0040335E" w:rsidRDefault="0087146D" w:rsidP="00DF6FBC">
            <w:pPr>
              <w:pStyle w:val="WW-Tekstpodstawowy2"/>
              <w:widowControl/>
              <w:numPr>
                <w:ilvl w:val="0"/>
                <w:numId w:val="9"/>
              </w:numPr>
              <w:suppressAutoHyphens w:val="0"/>
              <w:ind w:hanging="613"/>
              <w:rPr>
                <w:rFonts w:asciiTheme="minorHAnsi" w:hAnsiTheme="minorHAnsi"/>
                <w:sz w:val="20"/>
                <w:szCs w:val="20"/>
              </w:rPr>
            </w:pPr>
            <w:r w:rsidRPr="0040335E">
              <w:rPr>
                <w:rFonts w:asciiTheme="minorHAnsi" w:hAnsiTheme="minorHAnsi"/>
                <w:sz w:val="20"/>
                <w:szCs w:val="20"/>
              </w:rPr>
              <w:t xml:space="preserve">Zawieszenie przednie niezależne, mechaniczne ze stabilizatorem, amortyzatory teleskopowe </w:t>
            </w:r>
          </w:p>
          <w:p w:rsidR="0087146D" w:rsidRPr="0040335E" w:rsidRDefault="0087146D" w:rsidP="00DF6FBC">
            <w:pPr>
              <w:numPr>
                <w:ilvl w:val="0"/>
                <w:numId w:val="9"/>
              </w:numPr>
              <w:spacing w:after="240" w:line="240" w:lineRule="auto"/>
              <w:ind w:hanging="613"/>
              <w:rPr>
                <w:rFonts w:eastAsia="Calibri"/>
                <w:sz w:val="20"/>
                <w:szCs w:val="20"/>
              </w:rPr>
            </w:pPr>
            <w:r w:rsidRPr="0040335E">
              <w:rPr>
                <w:sz w:val="20"/>
                <w:szCs w:val="20"/>
              </w:rPr>
              <w:t>Zawieszenie tylne - most napędowy, miechy pneumatyczne, resory paraboliczne, zastosowany stabilizator.</w:t>
            </w:r>
          </w:p>
        </w:tc>
        <w:tc>
          <w:tcPr>
            <w:tcW w:w="1504" w:type="dxa"/>
            <w:tcBorders>
              <w:top w:val="nil"/>
              <w:left w:val="nil"/>
              <w:bottom w:val="single" w:sz="4" w:space="0" w:color="auto"/>
              <w:right w:val="single" w:sz="8" w:space="0" w:color="000000"/>
            </w:tcBorders>
          </w:tcPr>
          <w:p w:rsidR="0087146D" w:rsidRPr="0040335E" w:rsidRDefault="0087146D" w:rsidP="00CC05DE">
            <w:pPr>
              <w:ind w:left="720"/>
              <w:rPr>
                <w:sz w:val="20"/>
                <w:szCs w:val="20"/>
              </w:rPr>
            </w:pPr>
          </w:p>
        </w:tc>
      </w:tr>
      <w:tr w:rsidR="0087146D" w:rsidRPr="0040335E" w:rsidTr="000E0CEB">
        <w:trPr>
          <w:cantSplit/>
          <w:trHeight w:val="916"/>
          <w:jc w:val="center"/>
        </w:trPr>
        <w:tc>
          <w:tcPr>
            <w:tcW w:w="469"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lastRenderedPageBreak/>
              <w:t>13</w:t>
            </w:r>
          </w:p>
        </w:tc>
        <w:tc>
          <w:tcPr>
            <w:tcW w:w="1598" w:type="dxa"/>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Wykończenie wnętrza</w:t>
            </w:r>
          </w:p>
        </w:tc>
        <w:tc>
          <w:tcPr>
            <w:tcW w:w="6868" w:type="dxa"/>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10"/>
              </w:numPr>
              <w:spacing w:after="0" w:line="240" w:lineRule="auto"/>
              <w:rPr>
                <w:rFonts w:eastAsia="Calibri"/>
                <w:sz w:val="20"/>
                <w:szCs w:val="20"/>
              </w:rPr>
            </w:pPr>
            <w:r w:rsidRPr="0040335E">
              <w:rPr>
                <w:sz w:val="20"/>
                <w:szCs w:val="20"/>
              </w:rPr>
              <w:t>Ściany wewnętrzne boczne i sufit – laminaty lub tworzywa sztuczne odporne na wilgoć i mycie mechaniczne.</w:t>
            </w:r>
          </w:p>
          <w:p w:rsidR="0087146D" w:rsidRPr="0040335E" w:rsidRDefault="0087146D" w:rsidP="00DF6FBC">
            <w:pPr>
              <w:numPr>
                <w:ilvl w:val="0"/>
                <w:numId w:val="10"/>
              </w:numPr>
              <w:spacing w:after="0" w:line="240" w:lineRule="auto"/>
              <w:rPr>
                <w:sz w:val="20"/>
                <w:szCs w:val="20"/>
              </w:rPr>
            </w:pPr>
            <w:r w:rsidRPr="0040335E">
              <w:rPr>
                <w:sz w:val="20"/>
                <w:szCs w:val="20"/>
              </w:rPr>
              <w:t xml:space="preserve">Podłoga – płyta wodoodporna, pokryta wykładziną przeciwpoślizgową, zgrzewana na łączeniach i wykończona listwami ozdobnymi, łatwo zmywalna, dostosowana do mycia wodą, w kolorze szarym. </w:t>
            </w:r>
          </w:p>
          <w:p w:rsidR="0087146D" w:rsidRPr="0040335E" w:rsidRDefault="0087146D" w:rsidP="00DF6FBC">
            <w:pPr>
              <w:numPr>
                <w:ilvl w:val="0"/>
                <w:numId w:val="10"/>
              </w:numPr>
              <w:spacing w:after="0" w:line="240" w:lineRule="auto"/>
              <w:rPr>
                <w:sz w:val="20"/>
                <w:szCs w:val="20"/>
              </w:rPr>
            </w:pPr>
            <w:r w:rsidRPr="0040335E">
              <w:rPr>
                <w:sz w:val="20"/>
                <w:szCs w:val="20"/>
              </w:rPr>
              <w:t>Poręcze poziome wyposażone w uchwyty wiszące do trzymania się pasażerów zamontowane w sposób uniemożliwiający przesuwnie się ich w czasie jazdy.</w:t>
            </w:r>
          </w:p>
          <w:p w:rsidR="0087146D" w:rsidRPr="0040335E" w:rsidRDefault="0087146D" w:rsidP="00DF6FBC">
            <w:pPr>
              <w:numPr>
                <w:ilvl w:val="0"/>
                <w:numId w:val="10"/>
              </w:numPr>
              <w:spacing w:after="0" w:line="240" w:lineRule="auto"/>
              <w:rPr>
                <w:sz w:val="20"/>
                <w:szCs w:val="20"/>
              </w:rPr>
            </w:pPr>
            <w:r w:rsidRPr="0040335E">
              <w:rPr>
                <w:sz w:val="20"/>
                <w:szCs w:val="20"/>
              </w:rPr>
              <w:t>Poręcze wykonane ze stali nierdzewnej.</w:t>
            </w:r>
          </w:p>
          <w:p w:rsidR="0087146D" w:rsidRPr="0040335E" w:rsidRDefault="0087146D" w:rsidP="00DF6FBC">
            <w:pPr>
              <w:numPr>
                <w:ilvl w:val="0"/>
                <w:numId w:val="10"/>
              </w:numPr>
              <w:spacing w:after="0" w:line="240" w:lineRule="auto"/>
              <w:rPr>
                <w:sz w:val="20"/>
                <w:szCs w:val="20"/>
              </w:rPr>
            </w:pPr>
            <w:r w:rsidRPr="0040335E">
              <w:rPr>
                <w:sz w:val="20"/>
                <w:szCs w:val="20"/>
              </w:rPr>
              <w:t>Ściany boczne i dach izolowane cieplnie i akustycznie.</w:t>
            </w:r>
          </w:p>
          <w:p w:rsidR="0087146D" w:rsidRPr="0040335E" w:rsidRDefault="0087146D" w:rsidP="00DF6FBC">
            <w:pPr>
              <w:numPr>
                <w:ilvl w:val="0"/>
                <w:numId w:val="10"/>
              </w:numPr>
              <w:spacing w:after="240" w:line="240" w:lineRule="auto"/>
              <w:rPr>
                <w:rFonts w:eastAsia="Calibri"/>
                <w:sz w:val="20"/>
                <w:szCs w:val="20"/>
              </w:rPr>
            </w:pPr>
            <w:r w:rsidRPr="0040335E">
              <w:rPr>
                <w:sz w:val="20"/>
                <w:szCs w:val="20"/>
              </w:rPr>
              <w:t xml:space="preserve">Oświetlenie przestrzenie pasażerskiej – listwy Led przez całą długość przestrzeni pasażerskiej. Możliwe dodatkowe oświetlenie punktowe. </w:t>
            </w:r>
          </w:p>
        </w:tc>
        <w:tc>
          <w:tcPr>
            <w:tcW w:w="1504" w:type="dxa"/>
            <w:tcBorders>
              <w:top w:val="single" w:sz="4" w:space="0" w:color="auto"/>
              <w:left w:val="nil"/>
              <w:bottom w:val="single" w:sz="8" w:space="0" w:color="000000"/>
              <w:right w:val="single" w:sz="8" w:space="0" w:color="000000"/>
            </w:tcBorders>
          </w:tcPr>
          <w:p w:rsidR="0087146D" w:rsidRPr="0040335E" w:rsidRDefault="0087146D" w:rsidP="00CC05DE">
            <w:pPr>
              <w:ind w:left="643"/>
              <w:rPr>
                <w:sz w:val="20"/>
                <w:szCs w:val="20"/>
              </w:rPr>
            </w:pPr>
          </w:p>
        </w:tc>
      </w:tr>
      <w:tr w:rsidR="0087146D" w:rsidRPr="0040335E" w:rsidTr="000E0CEB">
        <w:trPr>
          <w:cantSplit/>
          <w:trHeight w:val="728"/>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14</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Siedzenia pasażerskie</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pStyle w:val="WW-Tekstpodstawowy2"/>
              <w:spacing w:after="240"/>
              <w:rPr>
                <w:rFonts w:asciiTheme="minorHAnsi" w:hAnsiTheme="minorHAnsi"/>
                <w:sz w:val="20"/>
                <w:szCs w:val="20"/>
              </w:rPr>
            </w:pPr>
            <w:r w:rsidRPr="0040335E">
              <w:rPr>
                <w:rFonts w:asciiTheme="minorHAnsi" w:hAnsiTheme="minorHAnsi"/>
                <w:sz w:val="20"/>
                <w:szCs w:val="20"/>
              </w:rPr>
              <w:t>Siedzenia pasażerskie typu miejskiego, z miękką wkładką na siedzisku i oparciu, odporne na ścieranie i zabrudzenie. Szkielety z tworzywa sztucznego wyklejone wykładziną tapicerowaną, nie palne odporne na uszkodzenia mechaniczne z możliwością demontażu, montażu, w kolorystyce uzgodnionej z Zamawiającym, z zamontowaną poręczą do przytrzymywania pasażerów.</w:t>
            </w:r>
          </w:p>
        </w:tc>
        <w:tc>
          <w:tcPr>
            <w:tcW w:w="1504" w:type="dxa"/>
            <w:tcBorders>
              <w:top w:val="nil"/>
              <w:left w:val="nil"/>
              <w:bottom w:val="single" w:sz="8" w:space="0" w:color="000000"/>
              <w:right w:val="single" w:sz="8" w:space="0" w:color="000000"/>
            </w:tcBorders>
          </w:tcPr>
          <w:p w:rsidR="0087146D" w:rsidRPr="0040335E" w:rsidRDefault="0087146D" w:rsidP="00CC05DE">
            <w:pPr>
              <w:pStyle w:val="WW-Tekstpodstawowy2"/>
              <w:spacing w:after="240"/>
              <w:rPr>
                <w:sz w:val="20"/>
                <w:szCs w:val="20"/>
              </w:rPr>
            </w:pPr>
          </w:p>
        </w:tc>
      </w:tr>
      <w:tr w:rsidR="0087146D" w:rsidRPr="0040335E" w:rsidTr="000E0CEB">
        <w:trPr>
          <w:cantSplit/>
          <w:trHeight w:val="2920"/>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pStyle w:val="Nagwek8"/>
              <w:rPr>
                <w:b/>
                <w:bCs/>
                <w:i/>
                <w:iCs/>
                <w:color w:val="auto"/>
              </w:rPr>
            </w:pPr>
            <w:r w:rsidRPr="0040335E">
              <w:rPr>
                <w:b/>
                <w:bCs/>
                <w:i/>
                <w:iCs/>
                <w:color w:val="auto"/>
              </w:rPr>
              <w:t>Drzwi</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pStyle w:val="Zawartotabeli"/>
              <w:snapToGrid w:val="0"/>
              <w:rPr>
                <w:rFonts w:asciiTheme="minorHAnsi" w:eastAsia="Calibri" w:hAnsiTheme="minorHAnsi"/>
                <w:sz w:val="20"/>
                <w:szCs w:val="20"/>
              </w:rPr>
            </w:pPr>
            <w:r w:rsidRPr="0040335E">
              <w:rPr>
                <w:rFonts w:asciiTheme="minorHAnsi" w:hAnsiTheme="minorHAnsi"/>
                <w:sz w:val="20"/>
                <w:szCs w:val="20"/>
              </w:rPr>
              <w:t>Układ drzwi  lub 1-2 otwierane na zewnątrz, z systemem rewersu w przypadku przycięcia pasażera, sterowane automatycznie z kabiny kierowcy umiejscowione z prawej strony pojazdu.</w:t>
            </w:r>
          </w:p>
          <w:p w:rsidR="0087146D" w:rsidRPr="0040335E" w:rsidRDefault="0087146D" w:rsidP="00CC05DE">
            <w:pPr>
              <w:pStyle w:val="Zawartotabeli"/>
              <w:snapToGrid w:val="0"/>
              <w:rPr>
                <w:rFonts w:asciiTheme="minorHAnsi" w:hAnsiTheme="minorHAnsi"/>
                <w:sz w:val="20"/>
                <w:szCs w:val="20"/>
              </w:rPr>
            </w:pPr>
            <w:r w:rsidRPr="0040335E">
              <w:rPr>
                <w:rFonts w:asciiTheme="minorHAnsi" w:hAnsiTheme="minorHAnsi"/>
                <w:sz w:val="20"/>
                <w:szCs w:val="20"/>
              </w:rPr>
              <w:t>Pierwsze drzwi jednoskrzydłowe o szerokości min.780mm. Drugie drzwi dwuskrzydłowe o szerokości min.1000 mm otwierane na zewnątrz.</w:t>
            </w:r>
          </w:p>
          <w:p w:rsidR="0087146D" w:rsidRPr="0040335E" w:rsidRDefault="0087146D" w:rsidP="00CC05DE">
            <w:pPr>
              <w:pStyle w:val="Zawartotabeli"/>
              <w:snapToGrid w:val="0"/>
              <w:rPr>
                <w:rFonts w:asciiTheme="minorHAnsi" w:hAnsiTheme="minorHAnsi"/>
                <w:sz w:val="20"/>
                <w:szCs w:val="20"/>
              </w:rPr>
            </w:pPr>
            <w:r w:rsidRPr="0040335E">
              <w:rPr>
                <w:rFonts w:asciiTheme="minorHAnsi" w:hAnsiTheme="minorHAnsi"/>
                <w:sz w:val="20"/>
                <w:szCs w:val="20"/>
              </w:rPr>
              <w:t>Drzwi przednie z silnikiem zasilającym  umieszczonym na dole lub na górze</w:t>
            </w:r>
          </w:p>
          <w:p w:rsidR="0087146D" w:rsidRPr="0040335E" w:rsidRDefault="0087146D" w:rsidP="00CC05DE">
            <w:pPr>
              <w:pStyle w:val="Zawartotabeli"/>
              <w:snapToGrid w:val="0"/>
              <w:rPr>
                <w:rFonts w:asciiTheme="minorHAnsi" w:hAnsiTheme="minorHAnsi"/>
                <w:sz w:val="20"/>
                <w:szCs w:val="20"/>
              </w:rPr>
            </w:pPr>
            <w:r w:rsidRPr="0040335E">
              <w:rPr>
                <w:rFonts w:asciiTheme="minorHAnsi" w:hAnsiTheme="minorHAnsi"/>
                <w:sz w:val="20"/>
                <w:szCs w:val="20"/>
              </w:rPr>
              <w:t>Drzwi drugie z  silnikami zasilającymi zainstalowanymi wyłącznie na górze.</w:t>
            </w:r>
          </w:p>
          <w:p w:rsidR="0087146D" w:rsidRPr="0040335E" w:rsidRDefault="0087146D" w:rsidP="00CC05DE">
            <w:pPr>
              <w:ind w:left="110"/>
              <w:rPr>
                <w:sz w:val="20"/>
                <w:szCs w:val="20"/>
              </w:rPr>
            </w:pPr>
            <w:r w:rsidRPr="0040335E">
              <w:rPr>
                <w:sz w:val="20"/>
                <w:szCs w:val="20"/>
              </w:rPr>
              <w:t>Dodatkowy przycisk na desce rozdzielczej umożliwiający otwarcie i zamknięcie wszystkich drzwi jednocześnie.</w:t>
            </w:r>
          </w:p>
          <w:p w:rsidR="0087146D" w:rsidRPr="0040335E" w:rsidRDefault="0087146D" w:rsidP="00CC05DE">
            <w:pPr>
              <w:ind w:left="110"/>
              <w:rPr>
                <w:sz w:val="20"/>
                <w:szCs w:val="20"/>
              </w:rPr>
            </w:pPr>
            <w:r w:rsidRPr="0040335E">
              <w:rPr>
                <w:sz w:val="20"/>
                <w:szCs w:val="20"/>
              </w:rPr>
              <w:t>Zamykanie drzwi sygnalizowane akustycznie i świetlnie.</w:t>
            </w:r>
          </w:p>
          <w:p w:rsidR="0087146D" w:rsidRPr="0040335E" w:rsidRDefault="0087146D" w:rsidP="00CC05DE">
            <w:pPr>
              <w:ind w:left="110"/>
              <w:rPr>
                <w:sz w:val="20"/>
                <w:szCs w:val="20"/>
              </w:rPr>
            </w:pPr>
            <w:r w:rsidRPr="0040335E">
              <w:rPr>
                <w:sz w:val="20"/>
                <w:szCs w:val="20"/>
              </w:rPr>
              <w:t>Drzwi powinny być oświetlone w momencie otwarcia.</w:t>
            </w:r>
          </w:p>
          <w:p w:rsidR="0087146D" w:rsidRPr="0040335E" w:rsidRDefault="0087146D" w:rsidP="00CC05DE">
            <w:pPr>
              <w:ind w:left="110"/>
              <w:rPr>
                <w:sz w:val="20"/>
                <w:szCs w:val="20"/>
              </w:rPr>
            </w:pPr>
            <w:r w:rsidRPr="0040335E">
              <w:rPr>
                <w:sz w:val="20"/>
                <w:szCs w:val="20"/>
              </w:rPr>
              <w:t>Urządzenia sygnalizacyjne dla pasażerów:</w:t>
            </w:r>
          </w:p>
          <w:p w:rsidR="0087146D" w:rsidRPr="0040335E" w:rsidRDefault="0087146D" w:rsidP="00CC05DE">
            <w:pPr>
              <w:rPr>
                <w:rFonts w:eastAsia="Calibri"/>
                <w:sz w:val="20"/>
                <w:szCs w:val="20"/>
              </w:rPr>
            </w:pPr>
            <w:r w:rsidRPr="0040335E">
              <w:rPr>
                <w:sz w:val="20"/>
                <w:szCs w:val="20"/>
              </w:rPr>
              <w:t>przyciski „stop” (co najmniej 3) równomiernie rozmieszczone na całej długości przedziału pasażerskiego, w tym  przy każdych drzwiach - naciśnięcie przycisku spowodować musi sygnalizację dźwiękową i świetlną dla kierowcy o zamiarze wysiadania pasażera przez wybrane drzwi (funkcja przystanku na żądanie);</w:t>
            </w:r>
          </w:p>
        </w:tc>
        <w:tc>
          <w:tcPr>
            <w:tcW w:w="1504" w:type="dxa"/>
            <w:tcBorders>
              <w:top w:val="nil"/>
              <w:left w:val="nil"/>
              <w:bottom w:val="single" w:sz="8" w:space="0" w:color="000000"/>
              <w:right w:val="single" w:sz="8" w:space="0" w:color="000000"/>
            </w:tcBorders>
          </w:tcPr>
          <w:p w:rsidR="0087146D" w:rsidRPr="0040335E" w:rsidRDefault="0087146D" w:rsidP="00CC05DE">
            <w:pPr>
              <w:pStyle w:val="Zawartotabeli"/>
              <w:snapToGrid w:val="0"/>
              <w:rPr>
                <w:sz w:val="20"/>
                <w:szCs w:val="20"/>
              </w:rPr>
            </w:pPr>
          </w:p>
        </w:tc>
      </w:tr>
      <w:tr w:rsidR="0087146D" w:rsidRPr="0040335E" w:rsidTr="000E0CEB">
        <w:trPr>
          <w:cantSplit/>
          <w:trHeight w:val="728"/>
          <w:jc w:val="center"/>
        </w:trPr>
        <w:tc>
          <w:tcPr>
            <w:tcW w:w="469" w:type="dxa"/>
            <w:tcBorders>
              <w:top w:val="nil"/>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16</w:t>
            </w:r>
          </w:p>
        </w:tc>
        <w:tc>
          <w:tcPr>
            <w:tcW w:w="159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 xml:space="preserve">Miejsce pracy i wyposażenie kabiny kierowcy </w:t>
            </w:r>
          </w:p>
        </w:tc>
        <w:tc>
          <w:tcPr>
            <w:tcW w:w="6868" w:type="dxa"/>
            <w:tcBorders>
              <w:top w:val="nil"/>
              <w:left w:val="nil"/>
              <w:bottom w:val="single" w:sz="4" w:space="0" w:color="auto"/>
              <w:right w:val="single" w:sz="8" w:space="0" w:color="000000"/>
            </w:tcBorders>
            <w:tcMar>
              <w:top w:w="0" w:type="dxa"/>
              <w:left w:w="70" w:type="dxa"/>
              <w:bottom w:w="0" w:type="dxa"/>
              <w:right w:w="70" w:type="dxa"/>
            </w:tcMar>
            <w:vAlign w:val="center"/>
          </w:tcPr>
          <w:p w:rsidR="0087146D" w:rsidRPr="0040335E" w:rsidRDefault="0087146D" w:rsidP="00DF6FBC">
            <w:pPr>
              <w:numPr>
                <w:ilvl w:val="0"/>
                <w:numId w:val="11"/>
              </w:numPr>
              <w:spacing w:after="0" w:line="240" w:lineRule="auto"/>
              <w:jc w:val="both"/>
              <w:rPr>
                <w:rFonts w:eastAsia="Calibri"/>
                <w:sz w:val="20"/>
                <w:szCs w:val="20"/>
              </w:rPr>
            </w:pPr>
            <w:r w:rsidRPr="0040335E">
              <w:rPr>
                <w:sz w:val="20"/>
                <w:szCs w:val="20"/>
              </w:rPr>
              <w:t>Kabina typu półzamkniętego. Za kierowcą ścianka oddzielająca go od przestrzeni pasażerskiej wykonana z elementów z tworzywa sztucznego lub szyby.</w:t>
            </w:r>
          </w:p>
          <w:p w:rsidR="0087146D" w:rsidRPr="0040335E" w:rsidRDefault="0087146D" w:rsidP="00DF6FBC">
            <w:pPr>
              <w:numPr>
                <w:ilvl w:val="0"/>
                <w:numId w:val="11"/>
              </w:numPr>
              <w:spacing w:after="0" w:line="240" w:lineRule="auto"/>
              <w:rPr>
                <w:sz w:val="20"/>
                <w:szCs w:val="20"/>
              </w:rPr>
            </w:pPr>
            <w:r w:rsidRPr="0040335E">
              <w:rPr>
                <w:sz w:val="20"/>
                <w:szCs w:val="20"/>
              </w:rPr>
              <w:t>Schowek na rzeczy osobiste.</w:t>
            </w:r>
          </w:p>
          <w:p w:rsidR="0087146D" w:rsidRPr="0040335E" w:rsidRDefault="0087146D" w:rsidP="00DF6FBC">
            <w:pPr>
              <w:numPr>
                <w:ilvl w:val="0"/>
                <w:numId w:val="11"/>
              </w:numPr>
              <w:spacing w:after="0" w:line="240" w:lineRule="auto"/>
              <w:rPr>
                <w:sz w:val="20"/>
                <w:szCs w:val="20"/>
              </w:rPr>
            </w:pPr>
            <w:r w:rsidRPr="0040335E">
              <w:rPr>
                <w:sz w:val="20"/>
                <w:szCs w:val="20"/>
              </w:rPr>
              <w:t>Lusterka zewnętrzne podgrzewane.</w:t>
            </w:r>
          </w:p>
          <w:p w:rsidR="0087146D" w:rsidRPr="0040335E" w:rsidRDefault="0087146D" w:rsidP="00DF6FBC">
            <w:pPr>
              <w:numPr>
                <w:ilvl w:val="0"/>
                <w:numId w:val="11"/>
              </w:numPr>
              <w:spacing w:after="0" w:line="240" w:lineRule="auto"/>
              <w:rPr>
                <w:sz w:val="20"/>
                <w:szCs w:val="20"/>
              </w:rPr>
            </w:pPr>
            <w:r w:rsidRPr="0040335E">
              <w:rPr>
                <w:sz w:val="20"/>
                <w:szCs w:val="20"/>
              </w:rPr>
              <w:t>Lusterka wewnętrzne zapewniające dostateczną widoczność przedziału pasażerskiego.</w:t>
            </w:r>
          </w:p>
          <w:p w:rsidR="0087146D" w:rsidRPr="0040335E" w:rsidRDefault="0087146D" w:rsidP="00DF6FBC">
            <w:pPr>
              <w:numPr>
                <w:ilvl w:val="0"/>
                <w:numId w:val="11"/>
              </w:numPr>
              <w:spacing w:after="0" w:line="240" w:lineRule="auto"/>
              <w:rPr>
                <w:sz w:val="20"/>
                <w:szCs w:val="20"/>
              </w:rPr>
            </w:pPr>
            <w:r w:rsidRPr="0040335E">
              <w:rPr>
                <w:sz w:val="20"/>
                <w:szCs w:val="20"/>
              </w:rPr>
              <w:t>Fotel kierowcy z wielopołożeniową możliwością regulacji siedziska i oparcia.</w:t>
            </w:r>
          </w:p>
          <w:p w:rsidR="0087146D" w:rsidRPr="0040335E" w:rsidRDefault="0087146D" w:rsidP="00DF6FBC">
            <w:pPr>
              <w:numPr>
                <w:ilvl w:val="0"/>
                <w:numId w:val="11"/>
              </w:numPr>
              <w:spacing w:after="0" w:line="240" w:lineRule="auto"/>
              <w:rPr>
                <w:sz w:val="20"/>
                <w:szCs w:val="20"/>
              </w:rPr>
            </w:pPr>
            <w:r w:rsidRPr="0040335E">
              <w:rPr>
                <w:sz w:val="20"/>
                <w:szCs w:val="20"/>
              </w:rPr>
              <w:t>Koło kierownicze z regulacją położenia.</w:t>
            </w:r>
          </w:p>
          <w:p w:rsidR="0087146D" w:rsidRPr="0040335E" w:rsidRDefault="0087146D" w:rsidP="00DF6FBC">
            <w:pPr>
              <w:numPr>
                <w:ilvl w:val="0"/>
                <w:numId w:val="11"/>
              </w:numPr>
              <w:spacing w:after="0" w:line="240" w:lineRule="auto"/>
              <w:rPr>
                <w:sz w:val="20"/>
                <w:szCs w:val="20"/>
              </w:rPr>
            </w:pPr>
            <w:r w:rsidRPr="0040335E">
              <w:rPr>
                <w:sz w:val="20"/>
                <w:szCs w:val="20"/>
              </w:rPr>
              <w:t xml:space="preserve">Ergonomiczna, przejrzysta tablica rozdzielcza. </w:t>
            </w:r>
          </w:p>
          <w:p w:rsidR="0087146D" w:rsidRPr="0040335E" w:rsidRDefault="0087146D" w:rsidP="00DF6FBC">
            <w:pPr>
              <w:numPr>
                <w:ilvl w:val="0"/>
                <w:numId w:val="11"/>
              </w:numPr>
              <w:spacing w:after="0" w:line="240" w:lineRule="auto"/>
              <w:rPr>
                <w:sz w:val="20"/>
                <w:szCs w:val="20"/>
              </w:rPr>
            </w:pPr>
            <w:r w:rsidRPr="0040335E">
              <w:rPr>
                <w:sz w:val="20"/>
                <w:szCs w:val="20"/>
              </w:rPr>
              <w:t>Podkładka do rozkładu jazdy formatu A5 z lampką oświetlającą nie powodującą oślepiania kierowcy.</w:t>
            </w:r>
          </w:p>
          <w:p w:rsidR="0087146D" w:rsidRPr="0040335E" w:rsidRDefault="0087146D" w:rsidP="00CC05DE">
            <w:pPr>
              <w:ind w:left="110"/>
              <w:rPr>
                <w:rFonts w:eastAsia="Calibri"/>
                <w:sz w:val="20"/>
                <w:szCs w:val="20"/>
              </w:rPr>
            </w:pPr>
          </w:p>
        </w:tc>
        <w:tc>
          <w:tcPr>
            <w:tcW w:w="1504" w:type="dxa"/>
            <w:tcBorders>
              <w:top w:val="nil"/>
              <w:left w:val="nil"/>
              <w:bottom w:val="single" w:sz="4" w:space="0" w:color="auto"/>
              <w:right w:val="single" w:sz="8" w:space="0" w:color="000000"/>
            </w:tcBorders>
          </w:tcPr>
          <w:p w:rsidR="0087146D" w:rsidRPr="0040335E" w:rsidRDefault="0087146D" w:rsidP="00CC05DE">
            <w:pPr>
              <w:ind w:left="470"/>
              <w:jc w:val="both"/>
              <w:rPr>
                <w:sz w:val="20"/>
                <w:szCs w:val="20"/>
              </w:rPr>
            </w:pPr>
          </w:p>
        </w:tc>
      </w:tr>
      <w:tr w:rsidR="0087146D" w:rsidRPr="0040335E" w:rsidTr="000E0CEB">
        <w:trPr>
          <w:cantSplit/>
          <w:trHeight w:val="955"/>
          <w:jc w:val="center"/>
        </w:trPr>
        <w:tc>
          <w:tcPr>
            <w:tcW w:w="469" w:type="dxa"/>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17</w:t>
            </w:r>
          </w:p>
        </w:tc>
        <w:tc>
          <w:tcPr>
            <w:tcW w:w="1598" w:type="dxa"/>
            <w:tcBorders>
              <w:top w:val="single" w:sz="4" w:space="0" w:color="auto"/>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 xml:space="preserve">Okna </w:t>
            </w:r>
          </w:p>
        </w:tc>
        <w:tc>
          <w:tcPr>
            <w:tcW w:w="6868" w:type="dxa"/>
            <w:tcBorders>
              <w:top w:val="single" w:sz="4" w:space="0" w:color="auto"/>
              <w:left w:val="nil"/>
              <w:bottom w:val="single" w:sz="4" w:space="0" w:color="auto"/>
              <w:right w:val="single" w:sz="8" w:space="0" w:color="000000"/>
            </w:tcBorders>
            <w:tcMar>
              <w:top w:w="0" w:type="dxa"/>
              <w:left w:w="70" w:type="dxa"/>
              <w:bottom w:w="0" w:type="dxa"/>
              <w:right w:w="70" w:type="dxa"/>
            </w:tcMar>
            <w:vAlign w:val="center"/>
          </w:tcPr>
          <w:p w:rsidR="0087146D" w:rsidRPr="0040335E" w:rsidRDefault="0087146D" w:rsidP="00DF6FBC">
            <w:pPr>
              <w:numPr>
                <w:ilvl w:val="0"/>
                <w:numId w:val="12"/>
              </w:numPr>
              <w:spacing w:after="0" w:line="240" w:lineRule="auto"/>
              <w:rPr>
                <w:rFonts w:eastAsia="Calibri"/>
                <w:sz w:val="20"/>
                <w:szCs w:val="20"/>
              </w:rPr>
            </w:pPr>
            <w:r w:rsidRPr="0040335E">
              <w:rPr>
                <w:sz w:val="20"/>
                <w:szCs w:val="20"/>
              </w:rPr>
              <w:t>Szyby wklejane do nadwozia</w:t>
            </w:r>
          </w:p>
          <w:p w:rsidR="0087146D" w:rsidRPr="0040335E" w:rsidRDefault="0087146D" w:rsidP="00DF6FBC">
            <w:pPr>
              <w:numPr>
                <w:ilvl w:val="0"/>
                <w:numId w:val="12"/>
              </w:numPr>
              <w:spacing w:after="0" w:line="240" w:lineRule="auto"/>
              <w:rPr>
                <w:b/>
                <w:bCs/>
                <w:sz w:val="20"/>
                <w:szCs w:val="20"/>
              </w:rPr>
            </w:pPr>
            <w:r w:rsidRPr="0040335E">
              <w:rPr>
                <w:sz w:val="20"/>
                <w:szCs w:val="20"/>
              </w:rPr>
              <w:t xml:space="preserve">Szyby boczne i tylna o </w:t>
            </w:r>
            <w:r w:rsidRPr="0040335E">
              <w:rPr>
                <w:rStyle w:val="Pogrubienie"/>
                <w:b w:val="0"/>
                <w:bCs/>
                <w:sz w:val="20"/>
                <w:szCs w:val="20"/>
              </w:rPr>
              <w:t>współczynniku przepuszczania światła nie mniejszym niż 70%.</w:t>
            </w:r>
          </w:p>
          <w:p w:rsidR="0087146D" w:rsidRPr="0040335E" w:rsidRDefault="0087146D" w:rsidP="00DF6FBC">
            <w:pPr>
              <w:numPr>
                <w:ilvl w:val="0"/>
                <w:numId w:val="12"/>
              </w:numPr>
              <w:spacing w:after="0" w:line="240" w:lineRule="auto"/>
              <w:rPr>
                <w:sz w:val="20"/>
                <w:szCs w:val="20"/>
              </w:rPr>
            </w:pPr>
            <w:r w:rsidRPr="0040335E">
              <w:rPr>
                <w:sz w:val="20"/>
                <w:szCs w:val="20"/>
              </w:rPr>
              <w:t>Otwierana szyba boczna w oknie lewym kabiny kierowcy. Szyby okien – pojedyncze.</w:t>
            </w:r>
          </w:p>
          <w:p w:rsidR="0087146D" w:rsidRPr="0040335E" w:rsidRDefault="0087146D" w:rsidP="00DF6FBC">
            <w:pPr>
              <w:numPr>
                <w:ilvl w:val="0"/>
                <w:numId w:val="12"/>
              </w:numPr>
              <w:spacing w:after="0" w:line="240" w:lineRule="auto"/>
              <w:rPr>
                <w:sz w:val="20"/>
                <w:szCs w:val="20"/>
              </w:rPr>
            </w:pPr>
            <w:r w:rsidRPr="0040335E">
              <w:rPr>
                <w:sz w:val="20"/>
                <w:szCs w:val="20"/>
              </w:rPr>
              <w:t>W oknach bocznych zainstalowane minimum jedno okno z szybą przesuwną .</w:t>
            </w:r>
          </w:p>
        </w:tc>
        <w:tc>
          <w:tcPr>
            <w:tcW w:w="1504" w:type="dxa"/>
            <w:tcBorders>
              <w:top w:val="single" w:sz="4" w:space="0" w:color="auto"/>
              <w:left w:val="nil"/>
              <w:bottom w:val="single" w:sz="4" w:space="0" w:color="auto"/>
              <w:right w:val="single" w:sz="8" w:space="0" w:color="000000"/>
            </w:tcBorders>
          </w:tcPr>
          <w:p w:rsidR="0087146D" w:rsidRPr="0040335E" w:rsidRDefault="0087146D" w:rsidP="00CC05DE">
            <w:pPr>
              <w:ind w:left="470"/>
              <w:rPr>
                <w:sz w:val="20"/>
                <w:szCs w:val="20"/>
              </w:rPr>
            </w:pPr>
          </w:p>
        </w:tc>
      </w:tr>
      <w:tr w:rsidR="0087146D" w:rsidRPr="0040335E" w:rsidTr="000E0CEB">
        <w:trPr>
          <w:cantSplit/>
          <w:jc w:val="center"/>
        </w:trPr>
        <w:tc>
          <w:tcPr>
            <w:tcW w:w="469"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lastRenderedPageBreak/>
              <w:t>18</w:t>
            </w:r>
          </w:p>
        </w:tc>
        <w:tc>
          <w:tcPr>
            <w:tcW w:w="1598" w:type="dxa"/>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Koła i ogumienie</w:t>
            </w:r>
          </w:p>
        </w:tc>
        <w:tc>
          <w:tcPr>
            <w:tcW w:w="6868" w:type="dxa"/>
            <w:tcBorders>
              <w:top w:val="single" w:sz="4" w:space="0" w:color="auto"/>
              <w:left w:val="nil"/>
              <w:bottom w:val="single" w:sz="8" w:space="0" w:color="000000"/>
              <w:right w:val="single" w:sz="8" w:space="0" w:color="000000"/>
            </w:tcBorders>
            <w:tcMar>
              <w:top w:w="0" w:type="dxa"/>
              <w:left w:w="70" w:type="dxa"/>
              <w:bottom w:w="0" w:type="dxa"/>
              <w:right w:w="70" w:type="dxa"/>
            </w:tcMar>
            <w:vAlign w:val="center"/>
          </w:tcPr>
          <w:p w:rsidR="0087146D" w:rsidRPr="0040335E" w:rsidRDefault="0087146D" w:rsidP="00DF6FBC">
            <w:pPr>
              <w:numPr>
                <w:ilvl w:val="0"/>
                <w:numId w:val="13"/>
              </w:numPr>
              <w:spacing w:after="0" w:line="240" w:lineRule="auto"/>
              <w:rPr>
                <w:sz w:val="20"/>
                <w:szCs w:val="20"/>
              </w:rPr>
            </w:pPr>
            <w:r w:rsidRPr="0040335E">
              <w:rPr>
                <w:sz w:val="20"/>
                <w:szCs w:val="20"/>
              </w:rPr>
              <w:t>obręcze stalowe ,</w:t>
            </w:r>
          </w:p>
          <w:p w:rsidR="0087146D" w:rsidRPr="0040335E" w:rsidRDefault="0087146D" w:rsidP="00DF6FBC">
            <w:pPr>
              <w:numPr>
                <w:ilvl w:val="0"/>
                <w:numId w:val="13"/>
              </w:numPr>
              <w:spacing w:after="0" w:line="240" w:lineRule="auto"/>
              <w:rPr>
                <w:sz w:val="20"/>
                <w:szCs w:val="20"/>
              </w:rPr>
            </w:pPr>
            <w:r w:rsidRPr="0040335E">
              <w:rPr>
                <w:sz w:val="20"/>
                <w:szCs w:val="20"/>
              </w:rPr>
              <w:t>zaworki do pompowania kół wyprowadzone na zewnętrzną stronę felgi,</w:t>
            </w:r>
          </w:p>
          <w:p w:rsidR="0087146D" w:rsidRPr="0040335E" w:rsidRDefault="0087146D" w:rsidP="00DF6FBC">
            <w:pPr>
              <w:numPr>
                <w:ilvl w:val="0"/>
                <w:numId w:val="13"/>
              </w:numPr>
              <w:spacing w:after="0" w:line="240" w:lineRule="auto"/>
              <w:rPr>
                <w:sz w:val="20"/>
                <w:szCs w:val="20"/>
              </w:rPr>
            </w:pPr>
            <w:r w:rsidRPr="0040335E">
              <w:rPr>
                <w:sz w:val="20"/>
                <w:szCs w:val="20"/>
              </w:rPr>
              <w:t>nakładki na nakrętki osi tylnej informujące o poluzowaniu się nakrętki koła,</w:t>
            </w:r>
          </w:p>
          <w:p w:rsidR="0087146D" w:rsidRPr="0040335E" w:rsidRDefault="0087146D" w:rsidP="00DF6FBC">
            <w:pPr>
              <w:numPr>
                <w:ilvl w:val="0"/>
                <w:numId w:val="13"/>
              </w:numPr>
              <w:spacing w:after="0" w:line="240" w:lineRule="auto"/>
              <w:rPr>
                <w:sz w:val="20"/>
                <w:szCs w:val="20"/>
              </w:rPr>
            </w:pPr>
            <w:r w:rsidRPr="0040335E">
              <w:rPr>
                <w:sz w:val="20"/>
                <w:szCs w:val="20"/>
              </w:rPr>
              <w:t>rozmiar opon jednakowy w całym pojeździe,</w:t>
            </w:r>
          </w:p>
          <w:p w:rsidR="0087146D" w:rsidRPr="0040335E" w:rsidRDefault="0087146D" w:rsidP="00DF6FBC">
            <w:pPr>
              <w:numPr>
                <w:ilvl w:val="0"/>
                <w:numId w:val="13"/>
              </w:numPr>
              <w:spacing w:after="0" w:line="240" w:lineRule="auto"/>
              <w:rPr>
                <w:sz w:val="20"/>
                <w:szCs w:val="20"/>
              </w:rPr>
            </w:pPr>
            <w:r w:rsidRPr="0040335E">
              <w:rPr>
                <w:sz w:val="20"/>
                <w:szCs w:val="20"/>
              </w:rPr>
              <w:t>opony  radialne, bezdętkowe, typu miejskiego, stosowne do warunków pogodowych w terminie dostarczenia ( zimowe\letnie)</w:t>
            </w:r>
          </w:p>
          <w:p w:rsidR="0087146D" w:rsidRPr="0040335E" w:rsidRDefault="0087146D" w:rsidP="00DF6FBC">
            <w:pPr>
              <w:numPr>
                <w:ilvl w:val="0"/>
                <w:numId w:val="13"/>
              </w:numPr>
              <w:spacing w:after="0" w:line="240" w:lineRule="auto"/>
              <w:rPr>
                <w:sz w:val="20"/>
                <w:szCs w:val="20"/>
              </w:rPr>
            </w:pPr>
            <w:r w:rsidRPr="0040335E">
              <w:rPr>
                <w:sz w:val="20"/>
                <w:szCs w:val="20"/>
              </w:rPr>
              <w:t>wszystkie opony jednej marki (producenta), typu i o jednakowym bieżniku,</w:t>
            </w:r>
          </w:p>
          <w:p w:rsidR="0087146D" w:rsidRPr="0040335E" w:rsidRDefault="0087146D" w:rsidP="00DF6FBC">
            <w:pPr>
              <w:numPr>
                <w:ilvl w:val="0"/>
                <w:numId w:val="13"/>
              </w:numPr>
              <w:spacing w:after="0" w:line="240" w:lineRule="auto"/>
              <w:rPr>
                <w:sz w:val="20"/>
                <w:szCs w:val="20"/>
              </w:rPr>
            </w:pPr>
            <w:r w:rsidRPr="0040335E">
              <w:rPr>
                <w:sz w:val="20"/>
                <w:szCs w:val="20"/>
              </w:rPr>
              <w:t>do każdego pojazdu jedno pełnowymiarowe zapasowe koło ogumione. Nie wymaga się montażu koła w pojeździe.</w:t>
            </w:r>
          </w:p>
        </w:tc>
        <w:tc>
          <w:tcPr>
            <w:tcW w:w="1504" w:type="dxa"/>
            <w:tcBorders>
              <w:top w:val="single" w:sz="4" w:space="0" w:color="auto"/>
              <w:left w:val="nil"/>
              <w:bottom w:val="single" w:sz="8" w:space="0" w:color="000000"/>
              <w:right w:val="single" w:sz="8" w:space="0" w:color="000000"/>
            </w:tcBorders>
          </w:tcPr>
          <w:p w:rsidR="0087146D" w:rsidRPr="0040335E" w:rsidRDefault="0087146D" w:rsidP="00CC05DE">
            <w:pPr>
              <w:ind w:left="470"/>
              <w:rPr>
                <w:sz w:val="20"/>
                <w:szCs w:val="20"/>
              </w:rPr>
            </w:pPr>
          </w:p>
        </w:tc>
      </w:tr>
      <w:tr w:rsidR="0087146D" w:rsidRPr="0040335E" w:rsidTr="000E0CEB">
        <w:trPr>
          <w:cantSplit/>
          <w:jc w:val="center"/>
        </w:trPr>
        <w:tc>
          <w:tcPr>
            <w:tcW w:w="469"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19</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CC05DE">
            <w:pPr>
              <w:rPr>
                <w:rFonts w:ascii="Calibri" w:eastAsia="Calibri" w:hAnsi="Calibri"/>
                <w:b/>
                <w:bCs/>
                <w:sz w:val="20"/>
                <w:szCs w:val="20"/>
              </w:rPr>
            </w:pPr>
            <w:r w:rsidRPr="0040335E">
              <w:rPr>
                <w:b/>
                <w:bCs/>
                <w:sz w:val="20"/>
                <w:szCs w:val="20"/>
              </w:rPr>
              <w:t>Powłoki i kolorystyka</w:t>
            </w:r>
          </w:p>
        </w:tc>
        <w:tc>
          <w:tcPr>
            <w:tcW w:w="686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14"/>
              </w:numPr>
              <w:spacing w:after="0" w:line="240" w:lineRule="auto"/>
              <w:rPr>
                <w:rFonts w:eastAsia="Calibri"/>
                <w:sz w:val="20"/>
                <w:szCs w:val="20"/>
              </w:rPr>
            </w:pPr>
            <w:r w:rsidRPr="0040335E">
              <w:rPr>
                <w:sz w:val="20"/>
                <w:szCs w:val="20"/>
              </w:rPr>
              <w:t xml:space="preserve">Powłoki zewnętrzne wykonane farbami akrylowymi wieloskładnikowymi  z utwardzoną powierzchnią o podwyższonej odporności na ścieranie przy myciu pojazdów na myjniach wieloszczotkowych, </w:t>
            </w:r>
          </w:p>
          <w:p w:rsidR="0087146D" w:rsidRPr="0040335E" w:rsidRDefault="0087146D" w:rsidP="00DF6FBC">
            <w:pPr>
              <w:numPr>
                <w:ilvl w:val="0"/>
                <w:numId w:val="14"/>
              </w:numPr>
              <w:spacing w:after="0" w:line="240" w:lineRule="auto"/>
              <w:rPr>
                <w:sz w:val="20"/>
                <w:szCs w:val="20"/>
              </w:rPr>
            </w:pPr>
            <w:r w:rsidRPr="0040335E">
              <w:rPr>
                <w:sz w:val="20"/>
                <w:szCs w:val="20"/>
              </w:rPr>
              <w:t> Numery lakierów wg klasyfikacji RAL Classic oraz CMYK: limonkowy - Pantone 376C; srebrny - RAL 9006; grafitowy - RAL 7015.</w:t>
            </w:r>
          </w:p>
          <w:p w:rsidR="0087146D" w:rsidRPr="0040335E" w:rsidRDefault="0087146D" w:rsidP="00DF6FBC">
            <w:pPr>
              <w:numPr>
                <w:ilvl w:val="0"/>
                <w:numId w:val="14"/>
              </w:numPr>
              <w:spacing w:after="0" w:line="240" w:lineRule="auto"/>
              <w:rPr>
                <w:sz w:val="20"/>
                <w:szCs w:val="20"/>
              </w:rPr>
            </w:pPr>
            <w:r w:rsidRPr="0040335E">
              <w:rPr>
                <w:sz w:val="20"/>
                <w:szCs w:val="20"/>
              </w:rPr>
              <w:t>Szczegółowy schemat malowania i oznakowania pojazdów (logo Gminy, oznaczenie Organizatora i Operatora) przygotowuje Organizator na podstawie informacji o marce i typie pojazdu przedstawionej przez Operatora.</w:t>
            </w:r>
          </w:p>
          <w:p w:rsidR="0087146D" w:rsidRPr="0040335E" w:rsidRDefault="0087146D" w:rsidP="00DF6FBC">
            <w:pPr>
              <w:numPr>
                <w:ilvl w:val="0"/>
                <w:numId w:val="14"/>
              </w:numPr>
              <w:spacing w:after="0" w:line="240" w:lineRule="auto"/>
              <w:rPr>
                <w:sz w:val="20"/>
                <w:szCs w:val="20"/>
              </w:rPr>
            </w:pPr>
            <w:r w:rsidRPr="0040335E">
              <w:rPr>
                <w:sz w:val="20"/>
                <w:szCs w:val="20"/>
              </w:rPr>
              <w:t>Poręcze pionowe i poziome oraz uchwyty w obrębie drzwi i miejsc dla osób stojących w kolorze limonkowy - Pantone 376C</w:t>
            </w:r>
          </w:p>
          <w:p w:rsidR="0087146D" w:rsidRPr="0040335E" w:rsidRDefault="0087146D" w:rsidP="00DF6FBC">
            <w:pPr>
              <w:numPr>
                <w:ilvl w:val="0"/>
                <w:numId w:val="14"/>
              </w:numPr>
              <w:spacing w:after="240" w:line="240" w:lineRule="auto"/>
              <w:rPr>
                <w:rFonts w:eastAsia="Calibri"/>
                <w:sz w:val="20"/>
                <w:szCs w:val="20"/>
              </w:rPr>
            </w:pPr>
            <w:r w:rsidRPr="0040335E">
              <w:rPr>
                <w:sz w:val="20"/>
                <w:szCs w:val="20"/>
              </w:rPr>
              <w:t>Pozostałe elementy wnętrza tj. poszycia boczne, sufit, tkanina siedzeń w kolorach i tonacji gwarantujących wysoką estetykę w uzgodnieniu z Zamawiającym.</w:t>
            </w:r>
          </w:p>
        </w:tc>
        <w:tc>
          <w:tcPr>
            <w:tcW w:w="1504" w:type="dxa"/>
            <w:tcBorders>
              <w:top w:val="nil"/>
              <w:left w:val="nil"/>
              <w:bottom w:val="single" w:sz="8" w:space="0" w:color="000000"/>
              <w:right w:val="single" w:sz="8" w:space="0" w:color="000000"/>
            </w:tcBorders>
          </w:tcPr>
          <w:p w:rsidR="0087146D" w:rsidRPr="0040335E" w:rsidRDefault="0087146D" w:rsidP="00CC05DE">
            <w:pPr>
              <w:ind w:left="470"/>
              <w:rPr>
                <w:sz w:val="20"/>
                <w:szCs w:val="20"/>
              </w:rPr>
            </w:pPr>
          </w:p>
        </w:tc>
      </w:tr>
      <w:tr w:rsidR="0087146D" w:rsidRPr="0040335E" w:rsidTr="000E0CEB">
        <w:trPr>
          <w:cantSplit/>
          <w:jc w:val="center"/>
        </w:trPr>
        <w:tc>
          <w:tcPr>
            <w:tcW w:w="469" w:type="dxa"/>
            <w:tcBorders>
              <w:top w:val="nil"/>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87146D" w:rsidRPr="00151486" w:rsidRDefault="00225666" w:rsidP="00CC05DE">
            <w:pPr>
              <w:jc w:val="center"/>
              <w:rPr>
                <w:rFonts w:ascii="Calibri" w:eastAsia="Calibri" w:hAnsi="Calibri"/>
                <w:b/>
                <w:bCs/>
                <w:color w:val="7030A0"/>
                <w:sz w:val="20"/>
                <w:szCs w:val="20"/>
              </w:rPr>
            </w:pPr>
            <w:r>
              <w:rPr>
                <w:b/>
                <w:bCs/>
                <w:color w:val="7030A0"/>
                <w:sz w:val="20"/>
                <w:szCs w:val="20"/>
              </w:rPr>
              <w:t>20</w:t>
            </w:r>
          </w:p>
        </w:tc>
        <w:tc>
          <w:tcPr>
            <w:tcW w:w="159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CC05DE">
            <w:pPr>
              <w:jc w:val="center"/>
              <w:rPr>
                <w:rFonts w:ascii="Calibri" w:eastAsia="Calibri" w:hAnsi="Calibri"/>
                <w:b/>
                <w:bCs/>
                <w:sz w:val="20"/>
                <w:szCs w:val="20"/>
              </w:rPr>
            </w:pPr>
            <w:r w:rsidRPr="0040335E">
              <w:rPr>
                <w:b/>
                <w:bCs/>
                <w:sz w:val="20"/>
                <w:szCs w:val="20"/>
              </w:rPr>
              <w:t>Inne urządzenia i wyposażenie</w:t>
            </w:r>
          </w:p>
        </w:tc>
        <w:tc>
          <w:tcPr>
            <w:tcW w:w="6868" w:type="dxa"/>
            <w:tcBorders>
              <w:top w:val="nil"/>
              <w:left w:val="nil"/>
              <w:bottom w:val="single" w:sz="4" w:space="0" w:color="auto"/>
              <w:right w:val="single" w:sz="8" w:space="0" w:color="000000"/>
            </w:tcBorders>
            <w:tcMar>
              <w:top w:w="0" w:type="dxa"/>
              <w:left w:w="70" w:type="dxa"/>
              <w:bottom w:w="0" w:type="dxa"/>
              <w:right w:w="70" w:type="dxa"/>
            </w:tcMar>
            <w:vAlign w:val="center"/>
            <w:hideMark/>
          </w:tcPr>
          <w:p w:rsidR="0087146D" w:rsidRPr="0040335E" w:rsidRDefault="0087146D" w:rsidP="00DF6FBC">
            <w:pPr>
              <w:numPr>
                <w:ilvl w:val="0"/>
                <w:numId w:val="15"/>
              </w:numPr>
              <w:spacing w:after="0" w:line="240" w:lineRule="auto"/>
              <w:rPr>
                <w:rFonts w:eastAsia="Calibri"/>
                <w:sz w:val="20"/>
                <w:szCs w:val="20"/>
              </w:rPr>
            </w:pPr>
            <w:r w:rsidRPr="0040335E">
              <w:rPr>
                <w:sz w:val="20"/>
                <w:szCs w:val="20"/>
              </w:rPr>
              <w:t>Dwie gaśnice, jedna umieszczona w kabinie kierowcy, druga w łatwo dostępnym miejscu w przedziale pasażerskim.</w:t>
            </w:r>
          </w:p>
          <w:p w:rsidR="0087146D" w:rsidRPr="0040335E" w:rsidRDefault="0087146D" w:rsidP="00DF6FBC">
            <w:pPr>
              <w:numPr>
                <w:ilvl w:val="0"/>
                <w:numId w:val="15"/>
              </w:numPr>
              <w:spacing w:after="0" w:line="240" w:lineRule="auto"/>
              <w:rPr>
                <w:sz w:val="20"/>
                <w:szCs w:val="20"/>
              </w:rPr>
            </w:pPr>
            <w:r w:rsidRPr="0040335E">
              <w:rPr>
                <w:sz w:val="20"/>
                <w:szCs w:val="20"/>
              </w:rPr>
              <w:t xml:space="preserve">Trójkąt ostrzegawczy. </w:t>
            </w:r>
          </w:p>
          <w:p w:rsidR="0087146D" w:rsidRPr="0040335E" w:rsidRDefault="0087146D" w:rsidP="00DF6FBC">
            <w:pPr>
              <w:numPr>
                <w:ilvl w:val="0"/>
                <w:numId w:val="15"/>
              </w:numPr>
              <w:spacing w:after="0" w:line="240" w:lineRule="auto"/>
              <w:rPr>
                <w:sz w:val="20"/>
                <w:szCs w:val="20"/>
              </w:rPr>
            </w:pPr>
            <w:r w:rsidRPr="0040335E">
              <w:rPr>
                <w:sz w:val="20"/>
                <w:szCs w:val="20"/>
              </w:rPr>
              <w:t>Apteczka z wyposażeniem.</w:t>
            </w:r>
          </w:p>
          <w:p w:rsidR="0087146D" w:rsidRPr="0040335E" w:rsidRDefault="0087146D" w:rsidP="00DF6FBC">
            <w:pPr>
              <w:numPr>
                <w:ilvl w:val="0"/>
                <w:numId w:val="15"/>
              </w:numPr>
              <w:spacing w:after="0" w:line="240" w:lineRule="auto"/>
              <w:rPr>
                <w:sz w:val="20"/>
                <w:szCs w:val="20"/>
              </w:rPr>
            </w:pPr>
            <w:r w:rsidRPr="0040335E">
              <w:rPr>
                <w:sz w:val="20"/>
                <w:szCs w:val="20"/>
              </w:rPr>
              <w:t>dwa koła zapasowe dostarczone wraz z pojazdem.</w:t>
            </w:r>
          </w:p>
          <w:p w:rsidR="0087146D" w:rsidRPr="0040335E" w:rsidRDefault="0087146D" w:rsidP="00DF6FBC">
            <w:pPr>
              <w:numPr>
                <w:ilvl w:val="0"/>
                <w:numId w:val="15"/>
              </w:numPr>
              <w:spacing w:after="0" w:line="240" w:lineRule="auto"/>
              <w:rPr>
                <w:sz w:val="20"/>
                <w:szCs w:val="20"/>
              </w:rPr>
            </w:pPr>
            <w:r w:rsidRPr="0040335E">
              <w:rPr>
                <w:sz w:val="20"/>
                <w:szCs w:val="20"/>
              </w:rPr>
              <w:t>Autobusy muszą być wyposażone w drogomierz-prędkościomierz, oraz  tachograf.</w:t>
            </w:r>
          </w:p>
          <w:p w:rsidR="0087146D" w:rsidRPr="0040335E" w:rsidRDefault="0087146D" w:rsidP="00DF6FBC">
            <w:pPr>
              <w:numPr>
                <w:ilvl w:val="0"/>
                <w:numId w:val="15"/>
              </w:numPr>
              <w:spacing w:after="0" w:line="240" w:lineRule="auto"/>
              <w:rPr>
                <w:sz w:val="20"/>
                <w:szCs w:val="20"/>
              </w:rPr>
            </w:pPr>
            <w:r w:rsidRPr="0040335E">
              <w:rPr>
                <w:sz w:val="20"/>
                <w:szCs w:val="20"/>
              </w:rPr>
              <w:t>Zaczepy holownicze przedni i tylni</w:t>
            </w:r>
          </w:p>
          <w:p w:rsidR="0087146D" w:rsidRPr="0040335E" w:rsidRDefault="0087146D" w:rsidP="00DF6FBC">
            <w:pPr>
              <w:numPr>
                <w:ilvl w:val="0"/>
                <w:numId w:val="15"/>
              </w:numPr>
              <w:spacing w:after="0" w:line="240" w:lineRule="auto"/>
              <w:rPr>
                <w:rFonts w:eastAsia="Calibri"/>
                <w:sz w:val="20"/>
                <w:szCs w:val="20"/>
              </w:rPr>
            </w:pPr>
            <w:r w:rsidRPr="0040335E">
              <w:rPr>
                <w:sz w:val="20"/>
                <w:szCs w:val="20"/>
              </w:rPr>
              <w:t>Alternator i akumulatory dostosowane do zapotrzebowania na energię elektryczną w ciężkich, zimowych warunkach atmosferycznych</w:t>
            </w:r>
          </w:p>
        </w:tc>
        <w:tc>
          <w:tcPr>
            <w:tcW w:w="1504" w:type="dxa"/>
            <w:tcBorders>
              <w:top w:val="nil"/>
              <w:left w:val="nil"/>
              <w:bottom w:val="single" w:sz="4" w:space="0" w:color="auto"/>
              <w:right w:val="single" w:sz="8" w:space="0" w:color="000000"/>
            </w:tcBorders>
          </w:tcPr>
          <w:p w:rsidR="0087146D" w:rsidRPr="0040335E" w:rsidRDefault="0087146D" w:rsidP="00CC05DE">
            <w:pPr>
              <w:ind w:left="470"/>
              <w:rPr>
                <w:sz w:val="20"/>
                <w:szCs w:val="20"/>
              </w:rPr>
            </w:pPr>
          </w:p>
        </w:tc>
      </w:tr>
      <w:tr w:rsidR="000E0CEB" w:rsidRPr="0040335E" w:rsidTr="000E0CEB">
        <w:trPr>
          <w:cantSplit/>
          <w:jc w:val="center"/>
        </w:trPr>
        <w:tc>
          <w:tcPr>
            <w:tcW w:w="469" w:type="dxa"/>
            <w:tcBorders>
              <w:top w:val="nil"/>
              <w:left w:val="single" w:sz="8" w:space="0" w:color="000000"/>
              <w:bottom w:val="single" w:sz="4" w:space="0" w:color="auto"/>
              <w:right w:val="single" w:sz="8" w:space="0" w:color="000000"/>
            </w:tcBorders>
            <w:tcMar>
              <w:top w:w="0" w:type="dxa"/>
              <w:left w:w="70" w:type="dxa"/>
              <w:bottom w:w="0" w:type="dxa"/>
              <w:right w:w="70" w:type="dxa"/>
            </w:tcMar>
            <w:vAlign w:val="center"/>
          </w:tcPr>
          <w:p w:rsidR="000E0CEB" w:rsidRPr="00151486" w:rsidRDefault="00225666" w:rsidP="00CC05DE">
            <w:pPr>
              <w:jc w:val="center"/>
              <w:rPr>
                <w:rFonts w:ascii="Calibri" w:eastAsia="Calibri" w:hAnsi="Calibri"/>
                <w:b/>
                <w:bCs/>
                <w:color w:val="7030A0"/>
                <w:sz w:val="20"/>
                <w:szCs w:val="20"/>
              </w:rPr>
            </w:pPr>
            <w:r>
              <w:rPr>
                <w:b/>
                <w:bCs/>
                <w:color w:val="7030A0"/>
                <w:sz w:val="20"/>
                <w:szCs w:val="20"/>
              </w:rPr>
              <w:t>21</w:t>
            </w:r>
          </w:p>
        </w:tc>
        <w:tc>
          <w:tcPr>
            <w:tcW w:w="1598" w:type="dxa"/>
            <w:tcBorders>
              <w:top w:val="nil"/>
              <w:left w:val="nil"/>
              <w:bottom w:val="single" w:sz="4" w:space="0" w:color="auto"/>
              <w:right w:val="single" w:sz="8" w:space="0" w:color="000000"/>
            </w:tcBorders>
            <w:tcMar>
              <w:top w:w="0" w:type="dxa"/>
              <w:left w:w="70" w:type="dxa"/>
              <w:bottom w:w="0" w:type="dxa"/>
              <w:right w:w="70" w:type="dxa"/>
            </w:tcMar>
            <w:vAlign w:val="center"/>
          </w:tcPr>
          <w:p w:rsidR="000E0CEB" w:rsidRPr="0040335E" w:rsidRDefault="000E0CEB" w:rsidP="00CC05DE">
            <w:pPr>
              <w:rPr>
                <w:rFonts w:ascii="Calibri" w:eastAsia="Calibri" w:hAnsi="Calibri"/>
                <w:b/>
                <w:bCs/>
                <w:sz w:val="20"/>
                <w:szCs w:val="20"/>
              </w:rPr>
            </w:pPr>
            <w:r w:rsidRPr="0040335E">
              <w:rPr>
                <w:b/>
                <w:bCs/>
                <w:sz w:val="20"/>
                <w:szCs w:val="20"/>
              </w:rPr>
              <w:t>Warunki gwarancji (licząc od daty odbioru autobusu) oraz warunki dodatkowe</w:t>
            </w:r>
          </w:p>
        </w:tc>
        <w:tc>
          <w:tcPr>
            <w:tcW w:w="6868" w:type="dxa"/>
            <w:tcBorders>
              <w:top w:val="nil"/>
              <w:left w:val="nil"/>
              <w:bottom w:val="single" w:sz="4" w:space="0" w:color="auto"/>
              <w:right w:val="single" w:sz="8" w:space="0" w:color="000000"/>
            </w:tcBorders>
            <w:tcMar>
              <w:top w:w="0" w:type="dxa"/>
              <w:left w:w="70" w:type="dxa"/>
              <w:bottom w:w="0" w:type="dxa"/>
              <w:right w:w="70" w:type="dxa"/>
            </w:tcMar>
            <w:vAlign w:val="center"/>
          </w:tcPr>
          <w:p w:rsidR="000E0CEB" w:rsidRPr="0040335E" w:rsidRDefault="000E0CEB" w:rsidP="00DF6FBC">
            <w:pPr>
              <w:numPr>
                <w:ilvl w:val="0"/>
                <w:numId w:val="17"/>
              </w:numPr>
              <w:spacing w:after="0" w:line="240" w:lineRule="auto"/>
              <w:rPr>
                <w:sz w:val="20"/>
                <w:szCs w:val="20"/>
              </w:rPr>
            </w:pPr>
            <w:r w:rsidRPr="0040335E">
              <w:rPr>
                <w:sz w:val="20"/>
                <w:szCs w:val="20"/>
              </w:rPr>
              <w:t>Na całość autobusu – minimum 24 miesiące, a także: na występowanie korozji poszyć zewnętrznych oraz szkieletu nadwozia i podwozia, powłoki lakiernicze.</w:t>
            </w:r>
          </w:p>
          <w:p w:rsidR="000E0CEB" w:rsidRPr="0040335E" w:rsidRDefault="000E0CEB" w:rsidP="00DF6FBC">
            <w:pPr>
              <w:numPr>
                <w:ilvl w:val="0"/>
                <w:numId w:val="17"/>
              </w:numPr>
              <w:spacing w:after="0" w:line="240" w:lineRule="auto"/>
              <w:rPr>
                <w:sz w:val="20"/>
                <w:szCs w:val="20"/>
              </w:rPr>
            </w:pPr>
            <w:r w:rsidRPr="0040335E">
              <w:rPr>
                <w:sz w:val="20"/>
                <w:szCs w:val="20"/>
              </w:rPr>
              <w:t>Wraz z pojazdem muszą być przekazane instrukcje obsługi, katalogi części zamiennych oraz schematy a w szczególności schemat instalacji elektrycznej.</w:t>
            </w:r>
          </w:p>
        </w:tc>
        <w:tc>
          <w:tcPr>
            <w:tcW w:w="1504" w:type="dxa"/>
            <w:tcBorders>
              <w:top w:val="nil"/>
              <w:left w:val="nil"/>
              <w:bottom w:val="single" w:sz="4" w:space="0" w:color="auto"/>
              <w:right w:val="single" w:sz="8" w:space="0" w:color="000000"/>
            </w:tcBorders>
          </w:tcPr>
          <w:p w:rsidR="000E0CEB" w:rsidRPr="0040335E" w:rsidRDefault="000E0CEB" w:rsidP="00CC05DE">
            <w:pPr>
              <w:ind w:left="470" w:hanging="360"/>
              <w:rPr>
                <w:rFonts w:ascii="Calibri" w:eastAsia="Calibri" w:hAnsi="Calibri"/>
                <w:sz w:val="20"/>
                <w:szCs w:val="20"/>
              </w:rPr>
            </w:pPr>
          </w:p>
        </w:tc>
      </w:tr>
      <w:tr w:rsidR="000E0CEB" w:rsidRPr="0040335E" w:rsidTr="000E0CEB">
        <w:trPr>
          <w:cantSplit/>
          <w:trHeight w:val="14516"/>
          <w:jc w:val="center"/>
        </w:trPr>
        <w:tc>
          <w:tcPr>
            <w:tcW w:w="469" w:type="dxa"/>
            <w:tcBorders>
              <w:top w:val="single" w:sz="4" w:space="0" w:color="auto"/>
              <w:left w:val="single" w:sz="8" w:space="0" w:color="000000"/>
              <w:bottom w:val="single" w:sz="4" w:space="0" w:color="auto"/>
              <w:right w:val="single" w:sz="4" w:space="0" w:color="auto"/>
            </w:tcBorders>
            <w:tcMar>
              <w:top w:w="70" w:type="dxa"/>
              <w:left w:w="70" w:type="dxa"/>
              <w:bottom w:w="70" w:type="dxa"/>
              <w:right w:w="70" w:type="dxa"/>
            </w:tcMar>
            <w:vAlign w:val="center"/>
            <w:hideMark/>
          </w:tcPr>
          <w:p w:rsidR="000E0CEB" w:rsidRPr="00151486" w:rsidRDefault="00225666" w:rsidP="00CC05DE">
            <w:pPr>
              <w:jc w:val="center"/>
              <w:rPr>
                <w:rFonts w:ascii="Calibri" w:eastAsia="Calibri" w:hAnsi="Calibri"/>
                <w:b/>
                <w:bCs/>
                <w:color w:val="7030A0"/>
                <w:sz w:val="20"/>
                <w:szCs w:val="20"/>
              </w:rPr>
            </w:pPr>
            <w:r>
              <w:rPr>
                <w:b/>
                <w:bCs/>
                <w:color w:val="7030A0"/>
                <w:sz w:val="20"/>
                <w:szCs w:val="20"/>
              </w:rPr>
              <w:lastRenderedPageBreak/>
              <w:t>22</w:t>
            </w:r>
          </w:p>
        </w:tc>
        <w:tc>
          <w:tcPr>
            <w:tcW w:w="15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E0CEB" w:rsidRPr="0040335E" w:rsidRDefault="000E0CEB" w:rsidP="00CC05DE">
            <w:pPr>
              <w:jc w:val="center"/>
              <w:rPr>
                <w:b/>
                <w:bCs/>
                <w:sz w:val="20"/>
                <w:szCs w:val="20"/>
              </w:rPr>
            </w:pPr>
            <w:r w:rsidRPr="0040335E">
              <w:rPr>
                <w:b/>
                <w:bCs/>
                <w:sz w:val="20"/>
                <w:szCs w:val="20"/>
              </w:rPr>
              <w:t>System Informacji Pasażerskiej</w:t>
            </w:r>
          </w:p>
          <w:p w:rsidR="000E0CEB" w:rsidRPr="0040335E" w:rsidRDefault="000E0CEB" w:rsidP="00CC05DE">
            <w:pPr>
              <w:jc w:val="center"/>
              <w:rPr>
                <w:rFonts w:ascii="Calibri" w:eastAsia="Calibri" w:hAnsi="Calibri"/>
                <w:b/>
                <w:bCs/>
                <w:sz w:val="20"/>
                <w:szCs w:val="20"/>
              </w:rPr>
            </w:pPr>
          </w:p>
        </w:tc>
        <w:tc>
          <w:tcPr>
            <w:tcW w:w="68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E0CEB" w:rsidRPr="0040335E" w:rsidRDefault="000E0CEB" w:rsidP="00397A8C">
            <w:pPr>
              <w:spacing w:after="120"/>
              <w:ind w:left="391"/>
              <w:jc w:val="both"/>
              <w:rPr>
                <w:rFonts w:eastAsia="Calibri"/>
                <w:sz w:val="20"/>
                <w:szCs w:val="20"/>
              </w:rPr>
            </w:pPr>
            <w:r w:rsidRPr="0040335E">
              <w:rPr>
                <w:rFonts w:eastAsia="Calibri"/>
                <w:sz w:val="20"/>
                <w:szCs w:val="20"/>
              </w:rPr>
              <w:t xml:space="preserve">Wymaga się by w ramach zadania wyposażyć pojazdy w urządzenia tworzące pokładowy system zarządzania.  Poprzez  pokładowy  system  zarządzania  rozumie  się  sieć  urządzeń  zainstalowanych  w  pojeździe realizujących niżej wymienione funkcje. Wszystkie urządzenia wchodzące w skład pokładowego systemu zarządzania oparte muszą być o magistralę IBIS. Jednym z tych urządzeń ma być komputer pokładowy, który ma realizować funkcje w zakresie zarządzania na poziomie lokalnym (tj. pojazdu). Komputer pokładowy ma realizować funkcję synchronizowania urządzeń wchodzących w skład pokładowego systemu zarządzania z Systemem Zarządzania Transportem Publicznym  oraz  Systemem  Dynamicznej  Informacji  Pasażerskiej   </w:t>
            </w:r>
          </w:p>
          <w:p w:rsidR="000E0CEB" w:rsidRPr="0040335E" w:rsidRDefault="000E0CEB" w:rsidP="00397A8C">
            <w:pPr>
              <w:spacing w:after="120"/>
              <w:ind w:left="391"/>
              <w:jc w:val="both"/>
              <w:rPr>
                <w:rFonts w:eastAsia="Calibri"/>
                <w:sz w:val="20"/>
                <w:szCs w:val="20"/>
              </w:rPr>
            </w:pPr>
            <w:r w:rsidRPr="0040335E">
              <w:rPr>
                <w:rFonts w:eastAsia="Calibri"/>
                <w:sz w:val="20"/>
                <w:szCs w:val="20"/>
              </w:rPr>
              <w:t>Pokładowy system zarządzania musi być  kompatybilny z systemem organizatora transportu ( Zarząd Dróg, Zieleni i Transportu  w  Olsztynie)  Municom Premium.</w:t>
            </w:r>
          </w:p>
          <w:p w:rsidR="000E0CEB" w:rsidRPr="0040335E" w:rsidRDefault="000E0CEB" w:rsidP="00397A8C">
            <w:pPr>
              <w:spacing w:after="120"/>
              <w:ind w:left="391"/>
              <w:jc w:val="both"/>
              <w:rPr>
                <w:rFonts w:eastAsia="Calibri"/>
                <w:sz w:val="20"/>
                <w:szCs w:val="20"/>
              </w:rPr>
            </w:pPr>
            <w:r w:rsidRPr="0040335E">
              <w:rPr>
                <w:rFonts w:eastAsia="Calibri"/>
                <w:sz w:val="20"/>
                <w:szCs w:val="20"/>
              </w:rPr>
              <w:t>Minimalny zestaw funkcji dla pokładowego systemu</w:t>
            </w:r>
          </w:p>
          <w:p w:rsidR="000E0CEB" w:rsidRPr="0040335E" w:rsidRDefault="000E0CEB" w:rsidP="00DF6FBC">
            <w:pPr>
              <w:numPr>
                <w:ilvl w:val="0"/>
                <w:numId w:val="16"/>
              </w:numPr>
              <w:tabs>
                <w:tab w:val="clear" w:pos="1260"/>
                <w:tab w:val="num" w:pos="360"/>
              </w:tabs>
              <w:spacing w:after="0" w:line="240" w:lineRule="auto"/>
              <w:ind w:left="389" w:hanging="283"/>
              <w:jc w:val="both"/>
              <w:rPr>
                <w:rFonts w:eastAsia="Calibri"/>
                <w:sz w:val="20"/>
                <w:szCs w:val="20"/>
              </w:rPr>
            </w:pPr>
            <w:r w:rsidRPr="0040335E">
              <w:rPr>
                <w:sz w:val="20"/>
                <w:szCs w:val="20"/>
              </w:rPr>
              <w:t xml:space="preserve">komputer pokładowy z ekranem dotykowym 8”, z wbudowanym urządzeniem zapowiadającym (zapowiedzi wewnętrzne i zewnętrzne), obsługujący: </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xml:space="preserve">– tablice elektroniczne, </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kasownik</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xml:space="preserve">– radiomodem WIFI ( funkcja przesyłania danych i odbierania zarejestrowanych danych). </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xml:space="preserve">– rozkład jazdy (informowanie kierującego pojazdem o odchyłkach od rozkładu jazdy), </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współpracujący z modułem GSM wysyłającym online informację z komputera pokładowego do dyspozytora o pozycji GPS (wyświetlanie na mapie aktualnej pozycji GPS pojazdu w czasie rzeczywistym), numerze bocznym pojazdu, numerze linii realizowanej przez pojazd oraz parametrach pracy pojazdu (parametrach skrajnych)</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xml:space="preserve">– współpracujący z modułem GPS który aktualizuje czas w komputerze pokładowym oraz umożliwia identyfikację przystanków podczas przejazdu autobusu na wybranym kierunku, </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xml:space="preserve">– współpracujący z modułem WIFI który na terenie zajezdni pełni funkcję pobierania i wysyłania potrzebnych informacji z posiadanym przez Zamawiającego Serwerem Bazodanowym, </w:t>
            </w:r>
          </w:p>
          <w:p w:rsidR="000E0CEB" w:rsidRPr="0040335E" w:rsidRDefault="000E0CEB" w:rsidP="00DF6FBC">
            <w:pPr>
              <w:numPr>
                <w:ilvl w:val="0"/>
                <w:numId w:val="16"/>
              </w:numPr>
              <w:tabs>
                <w:tab w:val="clear" w:pos="1260"/>
                <w:tab w:val="num" w:pos="360"/>
              </w:tabs>
              <w:spacing w:after="0" w:line="240" w:lineRule="auto"/>
              <w:ind w:left="389" w:hanging="283"/>
              <w:jc w:val="both"/>
              <w:rPr>
                <w:sz w:val="20"/>
                <w:szCs w:val="20"/>
              </w:rPr>
            </w:pPr>
            <w:r w:rsidRPr="0040335E">
              <w:rPr>
                <w:sz w:val="20"/>
                <w:szCs w:val="20"/>
              </w:rPr>
              <w:t xml:space="preserve">– współpraca z modułem radiowym przesyłającym drogą radiową 2,4 GHz do posiadanego przez Zamawiającego serwera bazy danych informacji o pojeździe znajdującym się na terenie zajezdni oraz informacji o pobranych zestawach danych przygotowanych przez Zamawiającego. </w:t>
            </w:r>
          </w:p>
          <w:p w:rsidR="000E0CEB" w:rsidRPr="0040335E" w:rsidRDefault="000E0CEB" w:rsidP="00DF6FBC">
            <w:pPr>
              <w:numPr>
                <w:ilvl w:val="0"/>
                <w:numId w:val="16"/>
              </w:numPr>
              <w:tabs>
                <w:tab w:val="clear" w:pos="1260"/>
                <w:tab w:val="num" w:pos="360"/>
              </w:tabs>
              <w:spacing w:after="0" w:line="240" w:lineRule="auto"/>
              <w:ind w:left="389" w:hanging="283"/>
              <w:jc w:val="both"/>
              <w:rPr>
                <w:b/>
                <w:bCs/>
                <w:sz w:val="20"/>
                <w:szCs w:val="20"/>
              </w:rPr>
            </w:pPr>
            <w:r w:rsidRPr="0040335E">
              <w:rPr>
                <w:sz w:val="20"/>
                <w:szCs w:val="20"/>
              </w:rPr>
              <w:t>Radiomodem WiFi umożliwiający odbiór uaktualnionych danych z serwera bazodanowego do komputera pokładowego (tablice elektroniczne, urządzenia zapowiadające) oraz przesył danych rejestrowanych przez komputer pokładowy do serwera.</w:t>
            </w:r>
          </w:p>
          <w:p w:rsidR="000E0CEB" w:rsidRPr="0040335E" w:rsidRDefault="000E0CEB" w:rsidP="00DF6FBC">
            <w:pPr>
              <w:numPr>
                <w:ilvl w:val="0"/>
                <w:numId w:val="16"/>
              </w:numPr>
              <w:tabs>
                <w:tab w:val="clear" w:pos="1260"/>
                <w:tab w:val="num" w:pos="360"/>
              </w:tabs>
              <w:spacing w:after="0" w:line="240" w:lineRule="auto"/>
              <w:ind w:left="390" w:hanging="269"/>
              <w:jc w:val="both"/>
              <w:rPr>
                <w:b/>
                <w:bCs/>
                <w:sz w:val="20"/>
                <w:szCs w:val="20"/>
              </w:rPr>
            </w:pPr>
            <w:r w:rsidRPr="0040335E">
              <w:rPr>
                <w:sz w:val="20"/>
                <w:szCs w:val="20"/>
              </w:rPr>
              <w:t>Urządzenia informacji i obsługi pasażerów</w:t>
            </w:r>
            <w:r w:rsidRPr="0040335E">
              <w:rPr>
                <w:b/>
                <w:bCs/>
                <w:sz w:val="20"/>
                <w:szCs w:val="20"/>
              </w:rPr>
              <w:t xml:space="preserve">: </w:t>
            </w:r>
            <w:r w:rsidRPr="0040335E">
              <w:rPr>
                <w:sz w:val="20"/>
                <w:szCs w:val="20"/>
              </w:rPr>
              <w:t xml:space="preserve">Komplet, elektronicznych diodowych tablic informacyjnych  przez co rozumie się tablice: </w:t>
            </w:r>
          </w:p>
          <w:p w:rsidR="000E0CEB" w:rsidRPr="0040335E" w:rsidRDefault="000E0CEB" w:rsidP="00DF6FBC">
            <w:pPr>
              <w:pStyle w:val="Akapitzlist"/>
              <w:numPr>
                <w:ilvl w:val="0"/>
                <w:numId w:val="20"/>
              </w:numPr>
              <w:spacing w:after="0" w:line="240" w:lineRule="auto"/>
              <w:jc w:val="both"/>
              <w:rPr>
                <w:rFonts w:asciiTheme="minorHAnsi" w:hAnsiTheme="minorHAnsi"/>
                <w:sz w:val="20"/>
                <w:szCs w:val="20"/>
              </w:rPr>
            </w:pPr>
            <w:r w:rsidRPr="0040335E">
              <w:rPr>
                <w:rFonts w:asciiTheme="minorHAnsi" w:hAnsiTheme="minorHAnsi"/>
                <w:sz w:val="20"/>
                <w:szCs w:val="20"/>
              </w:rPr>
              <w:t>w kolorze pomarańczowym lub białym o odstępie diod 10mm.</w:t>
            </w:r>
          </w:p>
          <w:p w:rsidR="000E0CEB" w:rsidRPr="0040335E" w:rsidRDefault="000E0CEB" w:rsidP="00DF6FBC">
            <w:pPr>
              <w:pStyle w:val="Akapitzlist"/>
              <w:numPr>
                <w:ilvl w:val="0"/>
                <w:numId w:val="20"/>
              </w:numPr>
              <w:spacing w:after="0" w:line="240" w:lineRule="auto"/>
              <w:jc w:val="both"/>
              <w:rPr>
                <w:rFonts w:asciiTheme="minorHAnsi" w:hAnsiTheme="minorHAnsi"/>
                <w:sz w:val="20"/>
                <w:szCs w:val="20"/>
              </w:rPr>
            </w:pPr>
            <w:r w:rsidRPr="0040335E">
              <w:rPr>
                <w:rFonts w:asciiTheme="minorHAnsi" w:hAnsiTheme="minorHAnsi"/>
                <w:sz w:val="20"/>
                <w:szCs w:val="20"/>
              </w:rPr>
              <w:t>przednia,  min. rozdzielczość: 16 x 80,</w:t>
            </w:r>
          </w:p>
          <w:p w:rsidR="000E0CEB" w:rsidRPr="0040335E" w:rsidRDefault="000E0CEB" w:rsidP="00DF6FBC">
            <w:pPr>
              <w:pStyle w:val="Akapitzlist"/>
              <w:numPr>
                <w:ilvl w:val="0"/>
                <w:numId w:val="20"/>
              </w:numPr>
              <w:spacing w:after="0" w:line="240" w:lineRule="auto"/>
              <w:jc w:val="both"/>
              <w:rPr>
                <w:rFonts w:asciiTheme="minorHAnsi" w:hAnsiTheme="minorHAnsi"/>
                <w:sz w:val="20"/>
                <w:szCs w:val="20"/>
              </w:rPr>
            </w:pPr>
            <w:r w:rsidRPr="0040335E">
              <w:rPr>
                <w:rFonts w:asciiTheme="minorHAnsi" w:hAnsiTheme="minorHAnsi"/>
                <w:sz w:val="20"/>
                <w:szCs w:val="20"/>
              </w:rPr>
              <w:t>boczna  min. rozdzielczość: 16 x 64,</w:t>
            </w:r>
          </w:p>
          <w:p w:rsidR="000E0CEB" w:rsidRPr="0040335E" w:rsidRDefault="000E0CEB" w:rsidP="00DF6FBC">
            <w:pPr>
              <w:pStyle w:val="Akapitzlist"/>
              <w:numPr>
                <w:ilvl w:val="0"/>
                <w:numId w:val="20"/>
              </w:numPr>
              <w:spacing w:after="0" w:line="240" w:lineRule="auto"/>
              <w:jc w:val="both"/>
              <w:rPr>
                <w:rFonts w:asciiTheme="minorHAnsi" w:hAnsiTheme="minorHAnsi"/>
                <w:sz w:val="20"/>
                <w:szCs w:val="20"/>
              </w:rPr>
            </w:pPr>
            <w:r w:rsidRPr="0040335E">
              <w:rPr>
                <w:rFonts w:asciiTheme="minorHAnsi" w:hAnsiTheme="minorHAnsi"/>
                <w:sz w:val="20"/>
                <w:szCs w:val="20"/>
              </w:rPr>
              <w:t>tylna (numerowa), min. rozdzielczość: 16 x 16,</w:t>
            </w:r>
          </w:p>
          <w:p w:rsidR="000E0CEB" w:rsidRPr="0040335E" w:rsidRDefault="000E0CEB" w:rsidP="00DF6FBC">
            <w:pPr>
              <w:pStyle w:val="Akapitzlist"/>
              <w:numPr>
                <w:ilvl w:val="0"/>
                <w:numId w:val="20"/>
              </w:numPr>
              <w:spacing w:after="0" w:line="240" w:lineRule="auto"/>
              <w:jc w:val="both"/>
              <w:rPr>
                <w:rFonts w:asciiTheme="minorHAnsi" w:hAnsiTheme="minorHAnsi"/>
                <w:sz w:val="20"/>
                <w:szCs w:val="20"/>
              </w:rPr>
            </w:pPr>
            <w:r w:rsidRPr="0040335E">
              <w:rPr>
                <w:rFonts w:asciiTheme="minorHAnsi" w:hAnsiTheme="minorHAnsi"/>
                <w:sz w:val="20"/>
                <w:szCs w:val="20"/>
              </w:rPr>
              <w:t>Tablice powinny wyświetlać numer linii w postaci literowej lub cyfrowej oraz kierunek jazdy w jednym bądź dwóch wierszach lub sekwencji płynącej z możliwością prezentowania dodatkowych elementów graficznych. Tablica przednia powinna być tak zamontowana aby nie powodować refleksów świetlnych w szybie czołowej.</w:t>
            </w:r>
          </w:p>
          <w:p w:rsidR="000E0CEB" w:rsidRPr="0040335E" w:rsidRDefault="000E0CEB" w:rsidP="00CC05DE">
            <w:pPr>
              <w:ind w:left="661" w:hanging="540"/>
              <w:rPr>
                <w:rFonts w:eastAsia="Calibri"/>
                <w:sz w:val="20"/>
                <w:szCs w:val="20"/>
              </w:rPr>
            </w:pPr>
          </w:p>
        </w:tc>
        <w:tc>
          <w:tcPr>
            <w:tcW w:w="1504" w:type="dxa"/>
            <w:tcBorders>
              <w:top w:val="single" w:sz="4" w:space="0" w:color="auto"/>
              <w:left w:val="single" w:sz="4" w:space="0" w:color="auto"/>
              <w:bottom w:val="single" w:sz="4" w:space="0" w:color="auto"/>
              <w:right w:val="single" w:sz="4" w:space="0" w:color="auto"/>
            </w:tcBorders>
          </w:tcPr>
          <w:p w:rsidR="000E0CEB" w:rsidRPr="0040335E" w:rsidRDefault="000E0CEB" w:rsidP="00CC05DE">
            <w:pPr>
              <w:ind w:left="389"/>
              <w:jc w:val="both"/>
              <w:rPr>
                <w:rFonts w:ascii="Calibri" w:eastAsia="Calibri" w:hAnsi="Calibri"/>
                <w:sz w:val="20"/>
                <w:szCs w:val="20"/>
              </w:rPr>
            </w:pPr>
          </w:p>
        </w:tc>
      </w:tr>
      <w:tr w:rsidR="000E0CEB" w:rsidRPr="0040335E" w:rsidTr="000E0CEB">
        <w:trPr>
          <w:cantSplit/>
          <w:jc w:val="center"/>
        </w:trPr>
        <w:tc>
          <w:tcPr>
            <w:tcW w:w="469"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hideMark/>
          </w:tcPr>
          <w:p w:rsidR="000E0CEB" w:rsidRPr="00151486" w:rsidRDefault="00225666" w:rsidP="00CC05DE">
            <w:pPr>
              <w:jc w:val="center"/>
              <w:rPr>
                <w:rFonts w:ascii="Calibri" w:eastAsia="Calibri" w:hAnsi="Calibri"/>
                <w:b/>
                <w:bCs/>
                <w:color w:val="7030A0"/>
                <w:sz w:val="20"/>
                <w:szCs w:val="20"/>
              </w:rPr>
            </w:pPr>
            <w:r>
              <w:rPr>
                <w:b/>
                <w:bCs/>
                <w:color w:val="7030A0"/>
                <w:sz w:val="20"/>
                <w:szCs w:val="20"/>
              </w:rPr>
              <w:lastRenderedPageBreak/>
              <w:t>23</w:t>
            </w:r>
            <w:r w:rsidR="000E0CEB" w:rsidRPr="00151486">
              <w:rPr>
                <w:b/>
                <w:bCs/>
                <w:color w:val="7030A0"/>
                <w:sz w:val="20"/>
                <w:szCs w:val="20"/>
              </w:rPr>
              <w:t xml:space="preserve"> </w:t>
            </w:r>
          </w:p>
        </w:tc>
        <w:tc>
          <w:tcPr>
            <w:tcW w:w="15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E0CEB" w:rsidRPr="0040335E" w:rsidRDefault="000E0CEB" w:rsidP="00CC05DE">
            <w:pPr>
              <w:rPr>
                <w:rFonts w:ascii="Calibri" w:eastAsia="Calibri" w:hAnsi="Calibri"/>
                <w:b/>
                <w:bCs/>
                <w:sz w:val="20"/>
                <w:szCs w:val="20"/>
              </w:rPr>
            </w:pPr>
            <w:r w:rsidRPr="0040335E">
              <w:rPr>
                <w:b/>
                <w:bCs/>
                <w:sz w:val="20"/>
                <w:szCs w:val="20"/>
              </w:rPr>
              <w:t xml:space="preserve"> Monitoring </w:t>
            </w:r>
          </w:p>
          <w:p w:rsidR="000E0CEB" w:rsidRPr="0040335E" w:rsidRDefault="000E0CEB" w:rsidP="00CC05DE">
            <w:pPr>
              <w:rPr>
                <w:rFonts w:ascii="Calibri" w:eastAsia="Calibri" w:hAnsi="Calibri"/>
                <w:b/>
                <w:bCs/>
                <w:sz w:val="20"/>
                <w:szCs w:val="20"/>
              </w:rPr>
            </w:pPr>
          </w:p>
        </w:tc>
        <w:tc>
          <w:tcPr>
            <w:tcW w:w="68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E0CEB" w:rsidRPr="0040335E" w:rsidRDefault="000E0CEB" w:rsidP="000E0CEB">
            <w:pPr>
              <w:ind w:left="135" w:hanging="25"/>
              <w:jc w:val="both"/>
              <w:rPr>
                <w:rFonts w:eastAsia="Calibri"/>
                <w:sz w:val="20"/>
                <w:szCs w:val="20"/>
              </w:rPr>
            </w:pPr>
            <w:r w:rsidRPr="0040335E">
              <w:rPr>
                <w:sz w:val="20"/>
                <w:szCs w:val="20"/>
              </w:rPr>
              <w:t xml:space="preserve">Zainstalowany w dostarczonych autobusach system cyfrowego monitoringu wizyjnego przedziału pasażerskiego i kabiny kierowcy oraz strefy znajdującej się bezpośrednio przed pojazdem umożliwia wykonanie nagrań wideo pochodzących z kamer kolorowych, z możliwością nagrywania dźwięku, i składać się będzie z urządzeń o minimalnych parametrach technicznych: </w:t>
            </w:r>
          </w:p>
          <w:p w:rsidR="000E0CEB" w:rsidRPr="0040335E" w:rsidRDefault="000E0CEB" w:rsidP="000E0CEB">
            <w:pPr>
              <w:ind w:left="135" w:hanging="25"/>
              <w:rPr>
                <w:sz w:val="20"/>
                <w:szCs w:val="20"/>
              </w:rPr>
            </w:pPr>
            <w:r w:rsidRPr="0040335E">
              <w:rPr>
                <w:sz w:val="20"/>
                <w:szCs w:val="20"/>
              </w:rPr>
              <w:t xml:space="preserve">1. trzech kamer kolorowych mega pixelowych umieszczonych w obudowach odpornych na wandalizm (szczegółowe usytuowanie kamer do uzgodnienia z Zamawiającym); </w:t>
            </w:r>
          </w:p>
          <w:p w:rsidR="000E0CEB" w:rsidRPr="0040335E" w:rsidRDefault="000E0CEB" w:rsidP="00DF6FBC">
            <w:pPr>
              <w:numPr>
                <w:ilvl w:val="0"/>
                <w:numId w:val="18"/>
              </w:numPr>
              <w:spacing w:after="0" w:line="240" w:lineRule="auto"/>
              <w:rPr>
                <w:sz w:val="20"/>
                <w:szCs w:val="20"/>
              </w:rPr>
            </w:pPr>
            <w:r w:rsidRPr="0040335E">
              <w:rPr>
                <w:sz w:val="20"/>
                <w:szCs w:val="20"/>
              </w:rPr>
              <w:t xml:space="preserve">rozdzielczość kamer: 1.3 MPix(1280x1024); </w:t>
            </w:r>
          </w:p>
          <w:p w:rsidR="000E0CEB" w:rsidRPr="0040335E" w:rsidRDefault="000E0CEB" w:rsidP="00DF6FBC">
            <w:pPr>
              <w:numPr>
                <w:ilvl w:val="0"/>
                <w:numId w:val="18"/>
              </w:numPr>
              <w:spacing w:after="0" w:line="240" w:lineRule="auto"/>
              <w:rPr>
                <w:sz w:val="20"/>
                <w:szCs w:val="20"/>
              </w:rPr>
            </w:pPr>
            <w:r w:rsidRPr="0040335E">
              <w:rPr>
                <w:sz w:val="20"/>
                <w:szCs w:val="20"/>
              </w:rPr>
              <w:t xml:space="preserve">czułość kamer: 0,5 luxa, </w:t>
            </w:r>
          </w:p>
          <w:p w:rsidR="000E0CEB" w:rsidRPr="0040335E" w:rsidRDefault="000E0CEB" w:rsidP="00DF6FBC">
            <w:pPr>
              <w:numPr>
                <w:ilvl w:val="0"/>
                <w:numId w:val="18"/>
              </w:numPr>
              <w:spacing w:after="0" w:line="240" w:lineRule="auto"/>
              <w:rPr>
                <w:sz w:val="20"/>
                <w:szCs w:val="20"/>
              </w:rPr>
            </w:pPr>
            <w:r w:rsidRPr="0040335E">
              <w:rPr>
                <w:sz w:val="20"/>
                <w:szCs w:val="20"/>
              </w:rPr>
              <w:t xml:space="preserve">kącie obrazu od 100° do 120°, </w:t>
            </w:r>
          </w:p>
          <w:p w:rsidR="000E0CEB" w:rsidRPr="0040335E" w:rsidRDefault="000E0CEB" w:rsidP="00DF6FBC">
            <w:pPr>
              <w:numPr>
                <w:ilvl w:val="0"/>
                <w:numId w:val="18"/>
              </w:numPr>
              <w:spacing w:after="0" w:line="240" w:lineRule="auto"/>
              <w:rPr>
                <w:sz w:val="20"/>
                <w:szCs w:val="20"/>
              </w:rPr>
            </w:pPr>
            <w:r w:rsidRPr="0040335E">
              <w:rPr>
                <w:sz w:val="20"/>
                <w:szCs w:val="20"/>
              </w:rPr>
              <w:t xml:space="preserve">stała ogniskowa w przedziale 2.1, </w:t>
            </w:r>
          </w:p>
          <w:p w:rsidR="000E0CEB" w:rsidRPr="0040335E" w:rsidRDefault="000E0CEB" w:rsidP="00DF6FBC">
            <w:pPr>
              <w:numPr>
                <w:ilvl w:val="0"/>
                <w:numId w:val="18"/>
              </w:numPr>
              <w:spacing w:after="0" w:line="240" w:lineRule="auto"/>
              <w:rPr>
                <w:sz w:val="20"/>
                <w:szCs w:val="20"/>
              </w:rPr>
            </w:pPr>
            <w:r w:rsidRPr="0040335E">
              <w:rPr>
                <w:sz w:val="20"/>
                <w:szCs w:val="20"/>
              </w:rPr>
              <w:t xml:space="preserve">kamery obejmują całą przestrzeń przedziału pasażerskiego oraz kabinę kierowcy. </w:t>
            </w:r>
          </w:p>
          <w:p w:rsidR="000E0CEB" w:rsidRPr="0040335E" w:rsidRDefault="000E0CEB" w:rsidP="00CC05DE">
            <w:pPr>
              <w:ind w:left="470" w:hanging="360"/>
              <w:rPr>
                <w:sz w:val="20"/>
                <w:szCs w:val="20"/>
              </w:rPr>
            </w:pPr>
            <w:r w:rsidRPr="0040335E">
              <w:rPr>
                <w:sz w:val="20"/>
                <w:szCs w:val="20"/>
              </w:rPr>
              <w:t xml:space="preserve">2. jednej kamery kolorowej megapixelowej obejmującej obszar na odległość powyżej 30 m przed czołem pojazdu; </w:t>
            </w:r>
          </w:p>
          <w:p w:rsidR="000E0CEB" w:rsidRPr="0040335E" w:rsidRDefault="000E0CEB" w:rsidP="00DF6FBC">
            <w:pPr>
              <w:numPr>
                <w:ilvl w:val="0"/>
                <w:numId w:val="19"/>
              </w:numPr>
              <w:spacing w:after="0" w:line="240" w:lineRule="auto"/>
              <w:rPr>
                <w:sz w:val="20"/>
                <w:szCs w:val="20"/>
              </w:rPr>
            </w:pPr>
            <w:r w:rsidRPr="0040335E">
              <w:rPr>
                <w:sz w:val="20"/>
                <w:szCs w:val="20"/>
              </w:rPr>
              <w:t xml:space="preserve">rozdzielczość kamery: 1.3 MPix (1280x1024); </w:t>
            </w:r>
          </w:p>
          <w:p w:rsidR="000E0CEB" w:rsidRPr="0040335E" w:rsidRDefault="000E0CEB" w:rsidP="00DF6FBC">
            <w:pPr>
              <w:numPr>
                <w:ilvl w:val="0"/>
                <w:numId w:val="19"/>
              </w:numPr>
              <w:spacing w:after="0" w:line="240" w:lineRule="auto"/>
              <w:rPr>
                <w:sz w:val="20"/>
                <w:szCs w:val="20"/>
              </w:rPr>
            </w:pPr>
            <w:r w:rsidRPr="0040335E">
              <w:rPr>
                <w:sz w:val="20"/>
                <w:szCs w:val="20"/>
              </w:rPr>
              <w:t xml:space="preserve">czułość kamery: 0,01 luxa, </w:t>
            </w:r>
          </w:p>
          <w:p w:rsidR="000E0CEB" w:rsidRPr="0040335E" w:rsidRDefault="000E0CEB" w:rsidP="00DF6FBC">
            <w:pPr>
              <w:numPr>
                <w:ilvl w:val="0"/>
                <w:numId w:val="19"/>
              </w:numPr>
              <w:spacing w:after="0" w:line="240" w:lineRule="auto"/>
              <w:rPr>
                <w:sz w:val="20"/>
                <w:szCs w:val="20"/>
              </w:rPr>
            </w:pPr>
            <w:r w:rsidRPr="0040335E">
              <w:rPr>
                <w:sz w:val="20"/>
                <w:szCs w:val="20"/>
              </w:rPr>
              <w:t xml:space="preserve">kącie obrazu od 90° do 120°. </w:t>
            </w:r>
          </w:p>
          <w:p w:rsidR="000E0CEB" w:rsidRPr="0040335E" w:rsidRDefault="000E0CEB" w:rsidP="00DF6FBC">
            <w:pPr>
              <w:numPr>
                <w:ilvl w:val="0"/>
                <w:numId w:val="19"/>
              </w:numPr>
              <w:spacing w:after="0" w:line="240" w:lineRule="auto"/>
              <w:rPr>
                <w:sz w:val="20"/>
                <w:szCs w:val="20"/>
              </w:rPr>
            </w:pPr>
            <w:r w:rsidRPr="0040335E">
              <w:rPr>
                <w:sz w:val="20"/>
                <w:szCs w:val="20"/>
              </w:rPr>
              <w:t xml:space="preserve">zmienna ogniskowa 3-9 mm </w:t>
            </w:r>
          </w:p>
          <w:p w:rsidR="000E0CEB" w:rsidRPr="0040335E" w:rsidRDefault="000E0CEB" w:rsidP="00DF6FBC">
            <w:pPr>
              <w:numPr>
                <w:ilvl w:val="0"/>
                <w:numId w:val="19"/>
              </w:numPr>
              <w:spacing w:after="0" w:line="240" w:lineRule="auto"/>
              <w:rPr>
                <w:sz w:val="20"/>
                <w:szCs w:val="20"/>
              </w:rPr>
            </w:pPr>
            <w:r w:rsidRPr="0040335E">
              <w:rPr>
                <w:sz w:val="20"/>
                <w:szCs w:val="20"/>
              </w:rPr>
              <w:t xml:space="preserve">kamera przednia ze zintegrowanym promiennikiem podczerwieni i automatycznie sterowaną przesłoną (auto-iris) </w:t>
            </w:r>
          </w:p>
          <w:p w:rsidR="000E0CEB" w:rsidRPr="0040335E" w:rsidRDefault="000E0CEB" w:rsidP="000E0CEB">
            <w:pPr>
              <w:ind w:left="470" w:hanging="360"/>
              <w:rPr>
                <w:sz w:val="20"/>
                <w:szCs w:val="20"/>
              </w:rPr>
            </w:pPr>
            <w:r w:rsidRPr="0040335E">
              <w:rPr>
                <w:sz w:val="20"/>
                <w:szCs w:val="20"/>
              </w:rPr>
              <w:t xml:space="preserve">3.   cyfrowego rejestratora wizji nagrywającego w rozdzielczości do 1280 x 1024, z prędkością 15 klatek/sek. dla każdego kanału, wyposażonego w twardy dysk 2,5” 1 TB (do dostawy autobusów dodatkowo dwa dyski twarde 2,5” 1 TB – zapewniający 7 dniowy zapis przy pracy 20 godzin na dobę); zabezpieczenie przed ingerencją osób trzecich w jego działanie oraz zabezpieczenie przed dostępem do zarejestrowanych materiałów  poprzez hasła; rejestrator umieszczony w skrzynce zamykanej na klucz; 4 wejścia USB, w tym 2 x USB 3.0; 1 x Ethernet; kompresja H.264; 1 wejście HDMI; format zapisu umożliwiający zabezpieczenie nagrań przed modyfikacja poprzez zastosowanie graficznego znaku wodnego widniejącego bezpośrednio na nagranym materiale; możliwość jednoczesnego zamontowania 4 dysków twardych o pojemności 1 TB; Istnieje możliwość nagrywania w trybie alarmowym. Nagrania alarmowe nie będą nadpisane do momentu ich fizycznego zgrania; </w:t>
            </w:r>
          </w:p>
          <w:p w:rsidR="000E0CEB" w:rsidRPr="0040335E" w:rsidRDefault="000E0CEB" w:rsidP="00CC05DE">
            <w:pPr>
              <w:ind w:left="470" w:hanging="360"/>
              <w:rPr>
                <w:sz w:val="20"/>
                <w:szCs w:val="20"/>
              </w:rPr>
            </w:pPr>
            <w:r w:rsidRPr="0040335E">
              <w:rPr>
                <w:sz w:val="20"/>
                <w:szCs w:val="20"/>
              </w:rPr>
              <w:t xml:space="preserve">Ponadto: </w:t>
            </w:r>
          </w:p>
          <w:p w:rsidR="000E0CEB" w:rsidRPr="0040335E" w:rsidRDefault="000E0CEB" w:rsidP="00CC05DE">
            <w:pPr>
              <w:ind w:left="470" w:hanging="360"/>
              <w:rPr>
                <w:sz w:val="20"/>
                <w:szCs w:val="20"/>
              </w:rPr>
            </w:pPr>
            <w:r w:rsidRPr="0040335E">
              <w:rPr>
                <w:sz w:val="20"/>
                <w:szCs w:val="20"/>
              </w:rPr>
              <w:t xml:space="preserve">- tryby nagrywania: ciągłe, przez kasowanie najstarszych plików, możliwość wyzwalania przez wejścia alarmowe; </w:t>
            </w:r>
          </w:p>
          <w:p w:rsidR="000E0CEB" w:rsidRPr="0040335E" w:rsidRDefault="000E0CEB" w:rsidP="00CC05DE">
            <w:pPr>
              <w:ind w:left="470" w:hanging="360"/>
              <w:rPr>
                <w:rFonts w:eastAsia="Calibri"/>
                <w:sz w:val="20"/>
                <w:szCs w:val="20"/>
              </w:rPr>
            </w:pPr>
            <w:r w:rsidRPr="0040335E">
              <w:rPr>
                <w:sz w:val="20"/>
                <w:szCs w:val="20"/>
              </w:rPr>
              <w:t>- pojemność twardego dysku – przy zachowaniu określonych parametrów nagrania obrazu oraz po uwzględnieniu wybranej przez Wykonawcę metody kompresji obrazu –  pomieści 140 godzin ciągłego nagrania ze wszystkich kamer oraz zapis dźwięku,</w:t>
            </w:r>
          </w:p>
        </w:tc>
        <w:tc>
          <w:tcPr>
            <w:tcW w:w="1504" w:type="dxa"/>
            <w:tcBorders>
              <w:top w:val="nil"/>
              <w:left w:val="single" w:sz="4" w:space="0" w:color="auto"/>
              <w:bottom w:val="single" w:sz="8" w:space="0" w:color="000000"/>
              <w:right w:val="single" w:sz="8" w:space="0" w:color="000000"/>
            </w:tcBorders>
          </w:tcPr>
          <w:p w:rsidR="000E0CEB" w:rsidRPr="0040335E" w:rsidRDefault="000E0CEB" w:rsidP="00CC05DE">
            <w:pPr>
              <w:ind w:left="470" w:hanging="360"/>
              <w:rPr>
                <w:sz w:val="20"/>
                <w:szCs w:val="20"/>
              </w:rPr>
            </w:pPr>
          </w:p>
        </w:tc>
      </w:tr>
    </w:tbl>
    <w:p w:rsidR="0087146D" w:rsidRDefault="0087146D"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87146D" w:rsidRDefault="0087146D"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225666" w:rsidRDefault="00225666" w:rsidP="007C2960">
      <w:pPr>
        <w:spacing w:after="0" w:line="240" w:lineRule="auto"/>
        <w:ind w:left="-709" w:right="-569"/>
        <w:jc w:val="both"/>
        <w:rPr>
          <w:rFonts w:ascii="Times New Roman" w:eastAsia="Times New Roman" w:hAnsi="Times New Roman" w:cs="Times New Roman"/>
          <w:b/>
          <w:bCs/>
          <w:color w:val="000000"/>
          <w:sz w:val="18"/>
          <w:szCs w:val="18"/>
          <w:lang w:eastAsia="pl-PL"/>
        </w:rPr>
      </w:pPr>
    </w:p>
    <w:p w:rsidR="007C2960" w:rsidRPr="007C2960" w:rsidRDefault="007C2960" w:rsidP="007C2960">
      <w:pPr>
        <w:spacing w:after="0" w:line="240" w:lineRule="auto"/>
        <w:ind w:left="-709" w:right="-569"/>
        <w:jc w:val="both"/>
        <w:rPr>
          <w:rFonts w:ascii="Times New Roman" w:eastAsia="Times New Roman" w:hAnsi="Times New Roman" w:cs="Times New Roman"/>
          <w:b/>
          <w:bCs/>
          <w:color w:val="000000"/>
          <w:sz w:val="18"/>
          <w:szCs w:val="18"/>
          <w:u w:val="single"/>
          <w:lang w:eastAsia="pl-PL"/>
        </w:rPr>
      </w:pPr>
      <w:bookmarkStart w:id="0" w:name="_GoBack"/>
      <w:bookmarkEnd w:id="0"/>
      <w:r w:rsidRPr="007C2960">
        <w:rPr>
          <w:rFonts w:ascii="Times New Roman" w:eastAsia="Times New Roman" w:hAnsi="Times New Roman" w:cs="Times New Roman"/>
          <w:b/>
          <w:bCs/>
          <w:color w:val="000000"/>
          <w:sz w:val="18"/>
          <w:szCs w:val="18"/>
          <w:lang w:eastAsia="pl-PL"/>
        </w:rPr>
        <w:t xml:space="preserve">Uwaga!: </w:t>
      </w:r>
      <w:r w:rsidRPr="007C2960">
        <w:rPr>
          <w:rFonts w:ascii="Times New Roman" w:eastAsia="Times New Roman" w:hAnsi="Times New Roman" w:cs="Times New Roman"/>
          <w:b/>
          <w:bCs/>
          <w:color w:val="000000"/>
          <w:sz w:val="18"/>
          <w:szCs w:val="18"/>
          <w:u w:val="single"/>
          <w:lang w:eastAsia="pl-PL"/>
        </w:rPr>
        <w:t>Należy wypełnić białe pola w odniesieniu do wymagań Zamawiającego, stosując słowa „TAK” lub „NIE”, zaś w przypadku żądania wykazania wpisu określonych parametrów, należy wpisać oferowane konkretne, rzeczowe wartości techniczno – użytkowe. W przypadku, gdy Wykonawca w którejkolwiek z pozycji wpisze „NIE” lub zaoferuje niższe wartości lub poświadczy nieprawdę, oferta zostanie odrzucona, gdyż jej treść nie odpowiada treści SIWZ</w:t>
      </w:r>
    </w:p>
    <w:p w:rsidR="007C2960" w:rsidRPr="007C2960" w:rsidRDefault="007C2960" w:rsidP="007C2960">
      <w:pPr>
        <w:tabs>
          <w:tab w:val="left" w:pos="8080"/>
        </w:tabs>
        <w:spacing w:after="0" w:line="240" w:lineRule="auto"/>
        <w:rPr>
          <w:rFonts w:ascii="Times New Roman" w:eastAsia="Times New Roman" w:hAnsi="Times New Roman" w:cs="Times New Roman"/>
          <w:bCs/>
          <w:color w:val="000000"/>
          <w:sz w:val="20"/>
          <w:szCs w:val="20"/>
          <w:lang w:eastAsia="pl-PL"/>
        </w:rPr>
      </w:pPr>
    </w:p>
    <w:p w:rsidR="007C2960" w:rsidRPr="007C2960" w:rsidRDefault="007C2960" w:rsidP="007C2960">
      <w:pPr>
        <w:tabs>
          <w:tab w:val="left" w:pos="8080"/>
        </w:tabs>
        <w:spacing w:after="0" w:line="240" w:lineRule="auto"/>
        <w:jc w:val="center"/>
        <w:rPr>
          <w:rFonts w:ascii="Times New Roman" w:eastAsia="Times New Roman" w:hAnsi="Times New Roman" w:cs="Times New Roman"/>
          <w:b/>
          <w:bCs/>
          <w:color w:val="000000"/>
          <w:sz w:val="24"/>
          <w:szCs w:val="24"/>
          <w:lang w:eastAsia="pl-PL"/>
        </w:rPr>
      </w:pPr>
    </w:p>
    <w:p w:rsidR="007C2960" w:rsidRPr="007C2960" w:rsidRDefault="007C2960" w:rsidP="007C2960">
      <w:pPr>
        <w:tabs>
          <w:tab w:val="left" w:pos="8080"/>
        </w:tabs>
        <w:spacing w:after="0" w:line="240" w:lineRule="auto"/>
        <w:jc w:val="both"/>
        <w:rPr>
          <w:rFonts w:ascii="Times New Roman" w:eastAsia="Times New Roman" w:hAnsi="Times New Roman" w:cs="Times New Roman"/>
          <w:sz w:val="24"/>
          <w:szCs w:val="20"/>
          <w:lang w:eastAsia="pl-PL"/>
        </w:rPr>
      </w:pPr>
    </w:p>
    <w:p w:rsidR="007C2960" w:rsidRPr="007C2960" w:rsidRDefault="007C2960" w:rsidP="007C2960">
      <w:pPr>
        <w:tabs>
          <w:tab w:val="left" w:pos="8080"/>
        </w:tabs>
        <w:spacing w:after="0" w:line="240" w:lineRule="auto"/>
        <w:ind w:left="5400" w:firstLine="270"/>
        <w:jc w:val="center"/>
        <w:rPr>
          <w:rFonts w:ascii="Times New Roman" w:eastAsia="Times New Roman" w:hAnsi="Times New Roman" w:cs="Times New Roman"/>
          <w:sz w:val="16"/>
          <w:szCs w:val="20"/>
          <w:lang w:eastAsia="pl-PL"/>
        </w:rPr>
      </w:pPr>
      <w:r w:rsidRPr="007C2960">
        <w:rPr>
          <w:rFonts w:ascii="Times New Roman" w:eastAsia="Times New Roman" w:hAnsi="Times New Roman" w:cs="Times New Roman"/>
          <w:sz w:val="24"/>
          <w:szCs w:val="20"/>
          <w:lang w:eastAsia="pl-PL"/>
        </w:rPr>
        <w:t>____________________________</w:t>
      </w:r>
      <w:r w:rsidR="000E0CEB">
        <w:rPr>
          <w:rFonts w:ascii="Times New Roman" w:eastAsia="Times New Roman" w:hAnsi="Times New Roman" w:cs="Times New Roman"/>
          <w:sz w:val="24"/>
          <w:szCs w:val="20"/>
          <w:lang w:eastAsia="pl-PL"/>
        </w:rPr>
        <w:t xml:space="preserve"> </w:t>
      </w:r>
      <w:r w:rsidRPr="007C2960">
        <w:rPr>
          <w:rFonts w:ascii="Times New Roman" w:eastAsia="Times New Roman" w:hAnsi="Times New Roman" w:cs="Times New Roman"/>
          <w:sz w:val="16"/>
          <w:szCs w:val="20"/>
          <w:lang w:eastAsia="pl-PL"/>
        </w:rPr>
        <w:t>Pieczęć oraz podpis osoby / osób uprawnionych do występowania w imieniu oferenta</w:t>
      </w:r>
    </w:p>
    <w:p w:rsidR="009E2E14" w:rsidRDefault="009E2E14"/>
    <w:sectPr w:rsidR="009E2E14" w:rsidSect="00225666">
      <w:headerReference w:type="default" r:id="rId8"/>
      <w:pgSz w:w="11906" w:h="16838"/>
      <w:pgMar w:top="1418" w:right="1304" w:bottom="284" w:left="130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8DB" w:rsidRDefault="006C48DB" w:rsidP="00225666">
      <w:pPr>
        <w:spacing w:after="0" w:line="240" w:lineRule="auto"/>
      </w:pPr>
      <w:r>
        <w:separator/>
      </w:r>
    </w:p>
  </w:endnote>
  <w:endnote w:type="continuationSeparator" w:id="0">
    <w:p w:rsidR="006C48DB" w:rsidRDefault="006C48DB" w:rsidP="00225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8DB" w:rsidRDefault="006C48DB" w:rsidP="00225666">
      <w:pPr>
        <w:spacing w:after="0" w:line="240" w:lineRule="auto"/>
      </w:pPr>
      <w:r>
        <w:separator/>
      </w:r>
    </w:p>
  </w:footnote>
  <w:footnote w:type="continuationSeparator" w:id="0">
    <w:p w:rsidR="006C48DB" w:rsidRDefault="006C48DB" w:rsidP="00225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843" w:type="dxa"/>
      <w:tblLook w:val="04A0"/>
    </w:tblPr>
    <w:tblGrid>
      <w:gridCol w:w="4428"/>
      <w:gridCol w:w="3442"/>
      <w:gridCol w:w="2900"/>
    </w:tblGrid>
    <w:tr w:rsidR="00225666" w:rsidTr="004F1D18">
      <w:trPr>
        <w:trHeight w:val="926"/>
      </w:trPr>
      <w:tc>
        <w:tcPr>
          <w:tcW w:w="4428" w:type="dxa"/>
          <w:shd w:val="clear" w:color="auto" w:fill="auto"/>
        </w:tcPr>
        <w:p w:rsidR="00225666" w:rsidRDefault="00225666" w:rsidP="004F1D18">
          <w:pPr>
            <w:pStyle w:val="Nagwek"/>
          </w:pPr>
          <w:r>
            <w:rPr>
              <w:noProof/>
            </w:rPr>
            <w:drawing>
              <wp:inline distT="0" distB="0" distL="0" distR="0">
                <wp:extent cx="1118870" cy="581025"/>
                <wp:effectExtent l="0" t="0" r="5080" b="9525"/>
                <wp:docPr id="4" name="Obraz 4" descr="Znalezione obrazy dla zapytania logo europejskie fundusze program 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logo europejskie fundusze program regionaln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8870" cy="581025"/>
                        </a:xfrm>
                        <a:prstGeom prst="rect">
                          <a:avLst/>
                        </a:prstGeom>
                        <a:noFill/>
                        <a:ln>
                          <a:noFill/>
                        </a:ln>
                      </pic:spPr>
                    </pic:pic>
                  </a:graphicData>
                </a:graphic>
              </wp:inline>
            </w:drawing>
          </w:r>
          <w:r>
            <w:rPr>
              <w:noProof/>
            </w:rPr>
            <w:drawing>
              <wp:inline distT="0" distB="0" distL="0" distR="0">
                <wp:extent cx="1549400" cy="516255"/>
                <wp:effectExtent l="0" t="0" r="0" b="0"/>
                <wp:docPr id="3" name="Obraz 3"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9400" cy="516255"/>
                        </a:xfrm>
                        <a:prstGeom prst="rect">
                          <a:avLst/>
                        </a:prstGeom>
                        <a:noFill/>
                        <a:ln>
                          <a:noFill/>
                        </a:ln>
                      </pic:spPr>
                    </pic:pic>
                  </a:graphicData>
                </a:graphic>
              </wp:inline>
            </w:drawing>
          </w:r>
        </w:p>
      </w:tc>
      <w:tc>
        <w:tcPr>
          <w:tcW w:w="3442" w:type="dxa"/>
          <w:shd w:val="clear" w:color="auto" w:fill="auto"/>
        </w:tcPr>
        <w:p w:rsidR="00225666" w:rsidRDefault="00225666" w:rsidP="004F1D18">
          <w:pPr>
            <w:pStyle w:val="Nagwek"/>
            <w:jc w:val="center"/>
          </w:pPr>
          <w:r>
            <w:rPr>
              <w:noProof/>
            </w:rPr>
            <w:t xml:space="preserve">    </w:t>
          </w:r>
          <w:r>
            <w:rPr>
              <w:noProof/>
            </w:rPr>
            <w:drawing>
              <wp:inline distT="0" distB="0" distL="0" distR="0">
                <wp:extent cx="2044065" cy="441325"/>
                <wp:effectExtent l="0" t="0" r="0" b="0"/>
                <wp:docPr id="2" name="Obraz 2" descr="Znalezione obrazy dla zapytania logo warmia mazury zdrowe &amp;zdot;y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logo warmia mazury zdrowe &amp;zdot;ycie"/>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065" cy="441325"/>
                        </a:xfrm>
                        <a:prstGeom prst="rect">
                          <a:avLst/>
                        </a:prstGeom>
                        <a:noFill/>
                        <a:ln>
                          <a:noFill/>
                        </a:ln>
                      </pic:spPr>
                    </pic:pic>
                  </a:graphicData>
                </a:graphic>
              </wp:inline>
            </w:drawing>
          </w:r>
        </w:p>
      </w:tc>
      <w:tc>
        <w:tcPr>
          <w:tcW w:w="2900" w:type="dxa"/>
          <w:shd w:val="clear" w:color="auto" w:fill="auto"/>
          <w:vAlign w:val="center"/>
        </w:tcPr>
        <w:p w:rsidR="00225666" w:rsidRDefault="00225666" w:rsidP="004F1D18">
          <w:pPr>
            <w:pStyle w:val="Nagwek"/>
            <w:jc w:val="right"/>
            <w:rPr>
              <w:noProof/>
            </w:rPr>
          </w:pPr>
        </w:p>
        <w:p w:rsidR="00225666" w:rsidRDefault="00225666" w:rsidP="004F1D18">
          <w:pPr>
            <w:pStyle w:val="Nagwek"/>
            <w:jc w:val="right"/>
          </w:pPr>
          <w:r>
            <w:rPr>
              <w:noProof/>
            </w:rPr>
            <w:drawing>
              <wp:inline distT="0" distB="0" distL="0" distR="0">
                <wp:extent cx="1699895" cy="473075"/>
                <wp:effectExtent l="0" t="0" r="0" b="3175"/>
                <wp:docPr id="1" name="Obraz 1" descr="Znalezione obrazy dla zapytania logo ue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logo ue efr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9895" cy="473075"/>
                        </a:xfrm>
                        <a:prstGeom prst="rect">
                          <a:avLst/>
                        </a:prstGeom>
                        <a:noFill/>
                        <a:ln>
                          <a:noFill/>
                        </a:ln>
                      </pic:spPr>
                    </pic:pic>
                  </a:graphicData>
                </a:graphic>
              </wp:inline>
            </w:drawing>
          </w:r>
        </w:p>
      </w:tc>
    </w:tr>
  </w:tbl>
  <w:p w:rsidR="00225666" w:rsidRDefault="002256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6C3"/>
    <w:multiLevelType w:val="hybridMultilevel"/>
    <w:tmpl w:val="BDE6A47A"/>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
    <w:nsid w:val="13210B58"/>
    <w:multiLevelType w:val="hybridMultilevel"/>
    <w:tmpl w:val="D0AA932A"/>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2">
    <w:nsid w:val="16C37A91"/>
    <w:multiLevelType w:val="hybridMultilevel"/>
    <w:tmpl w:val="8304976A"/>
    <w:lvl w:ilvl="0" w:tplc="40CEAB8C">
      <w:start w:val="1"/>
      <w:numFmt w:val="decimal"/>
      <w:lvlText w:val="%1."/>
      <w:lvlJc w:val="left"/>
      <w:pPr>
        <w:tabs>
          <w:tab w:val="num" w:pos="470"/>
        </w:tabs>
        <w:ind w:left="470" w:hanging="360"/>
      </w:pPr>
      <w:rPr>
        <w:rFonts w:cs="Times New Roman" w:hint="default"/>
      </w:rPr>
    </w:lvl>
    <w:lvl w:ilvl="1" w:tplc="04150003" w:tentative="1">
      <w:start w:val="1"/>
      <w:numFmt w:val="lowerLetter"/>
      <w:lvlText w:val="%2."/>
      <w:lvlJc w:val="left"/>
      <w:pPr>
        <w:tabs>
          <w:tab w:val="num" w:pos="1190"/>
        </w:tabs>
        <w:ind w:left="1190" w:hanging="360"/>
      </w:pPr>
      <w:rPr>
        <w:rFonts w:cs="Times New Roman"/>
      </w:rPr>
    </w:lvl>
    <w:lvl w:ilvl="2" w:tplc="04150005" w:tentative="1">
      <w:start w:val="1"/>
      <w:numFmt w:val="lowerRoman"/>
      <w:lvlText w:val="%3."/>
      <w:lvlJc w:val="right"/>
      <w:pPr>
        <w:tabs>
          <w:tab w:val="num" w:pos="1910"/>
        </w:tabs>
        <w:ind w:left="1910" w:hanging="180"/>
      </w:pPr>
      <w:rPr>
        <w:rFonts w:cs="Times New Roman"/>
      </w:rPr>
    </w:lvl>
    <w:lvl w:ilvl="3" w:tplc="04150001" w:tentative="1">
      <w:start w:val="1"/>
      <w:numFmt w:val="decimal"/>
      <w:lvlText w:val="%4."/>
      <w:lvlJc w:val="left"/>
      <w:pPr>
        <w:tabs>
          <w:tab w:val="num" w:pos="2630"/>
        </w:tabs>
        <w:ind w:left="2630" w:hanging="360"/>
      </w:pPr>
      <w:rPr>
        <w:rFonts w:cs="Times New Roman"/>
      </w:rPr>
    </w:lvl>
    <w:lvl w:ilvl="4" w:tplc="04150003" w:tentative="1">
      <w:start w:val="1"/>
      <w:numFmt w:val="lowerLetter"/>
      <w:lvlText w:val="%5."/>
      <w:lvlJc w:val="left"/>
      <w:pPr>
        <w:tabs>
          <w:tab w:val="num" w:pos="3350"/>
        </w:tabs>
        <w:ind w:left="3350" w:hanging="360"/>
      </w:pPr>
      <w:rPr>
        <w:rFonts w:cs="Times New Roman"/>
      </w:rPr>
    </w:lvl>
    <w:lvl w:ilvl="5" w:tplc="04150005" w:tentative="1">
      <w:start w:val="1"/>
      <w:numFmt w:val="lowerRoman"/>
      <w:lvlText w:val="%6."/>
      <w:lvlJc w:val="right"/>
      <w:pPr>
        <w:tabs>
          <w:tab w:val="num" w:pos="4070"/>
        </w:tabs>
        <w:ind w:left="4070" w:hanging="180"/>
      </w:pPr>
      <w:rPr>
        <w:rFonts w:cs="Times New Roman"/>
      </w:rPr>
    </w:lvl>
    <w:lvl w:ilvl="6" w:tplc="04150001" w:tentative="1">
      <w:start w:val="1"/>
      <w:numFmt w:val="decimal"/>
      <w:lvlText w:val="%7."/>
      <w:lvlJc w:val="left"/>
      <w:pPr>
        <w:tabs>
          <w:tab w:val="num" w:pos="4790"/>
        </w:tabs>
        <w:ind w:left="4790" w:hanging="360"/>
      </w:pPr>
      <w:rPr>
        <w:rFonts w:cs="Times New Roman"/>
      </w:rPr>
    </w:lvl>
    <w:lvl w:ilvl="7" w:tplc="04150003" w:tentative="1">
      <w:start w:val="1"/>
      <w:numFmt w:val="lowerLetter"/>
      <w:lvlText w:val="%8."/>
      <w:lvlJc w:val="left"/>
      <w:pPr>
        <w:tabs>
          <w:tab w:val="num" w:pos="5510"/>
        </w:tabs>
        <w:ind w:left="5510" w:hanging="360"/>
      </w:pPr>
      <w:rPr>
        <w:rFonts w:cs="Times New Roman"/>
      </w:rPr>
    </w:lvl>
    <w:lvl w:ilvl="8" w:tplc="04150005" w:tentative="1">
      <w:start w:val="1"/>
      <w:numFmt w:val="lowerRoman"/>
      <w:lvlText w:val="%9."/>
      <w:lvlJc w:val="right"/>
      <w:pPr>
        <w:tabs>
          <w:tab w:val="num" w:pos="6230"/>
        </w:tabs>
        <w:ind w:left="6230" w:hanging="180"/>
      </w:pPr>
      <w:rPr>
        <w:rFonts w:cs="Times New Roman"/>
      </w:rPr>
    </w:lvl>
  </w:abstractNum>
  <w:abstractNum w:abstractNumId="3">
    <w:nsid w:val="1DCA755D"/>
    <w:multiLevelType w:val="hybridMultilevel"/>
    <w:tmpl w:val="FDF8C750"/>
    <w:lvl w:ilvl="0" w:tplc="061A4E5C">
      <w:start w:val="1"/>
      <w:numFmt w:val="decimal"/>
      <w:lvlText w:val="%1."/>
      <w:lvlJc w:val="left"/>
      <w:pPr>
        <w:tabs>
          <w:tab w:val="num" w:pos="470"/>
        </w:tabs>
        <w:ind w:left="470" w:hanging="360"/>
      </w:pPr>
      <w:rPr>
        <w:rFonts w:cs="Times New Roman"/>
        <w:b w:val="0"/>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4">
    <w:nsid w:val="255F7877"/>
    <w:multiLevelType w:val="hybridMultilevel"/>
    <w:tmpl w:val="A4A026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550"/>
        </w:tabs>
        <w:ind w:left="1550" w:hanging="360"/>
      </w:pPr>
      <w:rPr>
        <w:rFonts w:cs="Times New Roman"/>
      </w:rPr>
    </w:lvl>
    <w:lvl w:ilvl="2" w:tplc="0415001B" w:tentative="1">
      <w:start w:val="1"/>
      <w:numFmt w:val="lowerRoman"/>
      <w:lvlText w:val="%3."/>
      <w:lvlJc w:val="right"/>
      <w:pPr>
        <w:tabs>
          <w:tab w:val="num" w:pos="2270"/>
        </w:tabs>
        <w:ind w:left="2270" w:hanging="180"/>
      </w:pPr>
      <w:rPr>
        <w:rFonts w:cs="Times New Roman"/>
      </w:rPr>
    </w:lvl>
    <w:lvl w:ilvl="3" w:tplc="0415000F" w:tentative="1">
      <w:start w:val="1"/>
      <w:numFmt w:val="decimal"/>
      <w:lvlText w:val="%4."/>
      <w:lvlJc w:val="left"/>
      <w:pPr>
        <w:tabs>
          <w:tab w:val="num" w:pos="2990"/>
        </w:tabs>
        <w:ind w:left="2990" w:hanging="360"/>
      </w:pPr>
      <w:rPr>
        <w:rFonts w:cs="Times New Roman"/>
      </w:rPr>
    </w:lvl>
    <w:lvl w:ilvl="4" w:tplc="04150019" w:tentative="1">
      <w:start w:val="1"/>
      <w:numFmt w:val="lowerLetter"/>
      <w:lvlText w:val="%5."/>
      <w:lvlJc w:val="left"/>
      <w:pPr>
        <w:tabs>
          <w:tab w:val="num" w:pos="3710"/>
        </w:tabs>
        <w:ind w:left="3710" w:hanging="360"/>
      </w:pPr>
      <w:rPr>
        <w:rFonts w:cs="Times New Roman"/>
      </w:rPr>
    </w:lvl>
    <w:lvl w:ilvl="5" w:tplc="0415001B" w:tentative="1">
      <w:start w:val="1"/>
      <w:numFmt w:val="lowerRoman"/>
      <w:lvlText w:val="%6."/>
      <w:lvlJc w:val="right"/>
      <w:pPr>
        <w:tabs>
          <w:tab w:val="num" w:pos="4430"/>
        </w:tabs>
        <w:ind w:left="4430" w:hanging="180"/>
      </w:pPr>
      <w:rPr>
        <w:rFonts w:cs="Times New Roman"/>
      </w:rPr>
    </w:lvl>
    <w:lvl w:ilvl="6" w:tplc="0415000F" w:tentative="1">
      <w:start w:val="1"/>
      <w:numFmt w:val="decimal"/>
      <w:lvlText w:val="%7."/>
      <w:lvlJc w:val="left"/>
      <w:pPr>
        <w:tabs>
          <w:tab w:val="num" w:pos="5150"/>
        </w:tabs>
        <w:ind w:left="5150" w:hanging="360"/>
      </w:pPr>
      <w:rPr>
        <w:rFonts w:cs="Times New Roman"/>
      </w:rPr>
    </w:lvl>
    <w:lvl w:ilvl="7" w:tplc="04150019" w:tentative="1">
      <w:start w:val="1"/>
      <w:numFmt w:val="lowerLetter"/>
      <w:lvlText w:val="%8."/>
      <w:lvlJc w:val="left"/>
      <w:pPr>
        <w:tabs>
          <w:tab w:val="num" w:pos="5870"/>
        </w:tabs>
        <w:ind w:left="5870" w:hanging="360"/>
      </w:pPr>
      <w:rPr>
        <w:rFonts w:cs="Times New Roman"/>
      </w:rPr>
    </w:lvl>
    <w:lvl w:ilvl="8" w:tplc="0415001B" w:tentative="1">
      <w:start w:val="1"/>
      <w:numFmt w:val="lowerRoman"/>
      <w:lvlText w:val="%9."/>
      <w:lvlJc w:val="right"/>
      <w:pPr>
        <w:tabs>
          <w:tab w:val="num" w:pos="6590"/>
        </w:tabs>
        <w:ind w:left="6590" w:hanging="180"/>
      </w:pPr>
      <w:rPr>
        <w:rFonts w:cs="Times New Roman"/>
      </w:rPr>
    </w:lvl>
  </w:abstractNum>
  <w:abstractNum w:abstractNumId="5">
    <w:nsid w:val="3C455BAE"/>
    <w:multiLevelType w:val="hybridMultilevel"/>
    <w:tmpl w:val="E1647316"/>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6">
    <w:nsid w:val="3CDC119B"/>
    <w:multiLevelType w:val="hybridMultilevel"/>
    <w:tmpl w:val="4DF2A2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77F25F6"/>
    <w:multiLevelType w:val="hybridMultilevel"/>
    <w:tmpl w:val="25684F9E"/>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8">
    <w:nsid w:val="49F20BDC"/>
    <w:multiLevelType w:val="multilevel"/>
    <w:tmpl w:val="BA1EC642"/>
    <w:lvl w:ilvl="0">
      <w:start w:val="1"/>
      <w:numFmt w:val="decimal"/>
      <w:pStyle w:val="ProPublico1"/>
      <w:lvlText w:val="%1."/>
      <w:lvlJc w:val="left"/>
      <w:pPr>
        <w:tabs>
          <w:tab w:val="num" w:pos="360"/>
        </w:tabs>
        <w:ind w:left="340" w:hanging="340"/>
      </w:pPr>
      <w:rPr>
        <w:rFonts w:hint="default"/>
      </w:rPr>
    </w:lvl>
    <w:lvl w:ilvl="1">
      <w:start w:val="1"/>
      <w:numFmt w:val="decimal"/>
      <w:pStyle w:val="ProPublico11"/>
      <w:lvlText w:val="%1.%2"/>
      <w:lvlJc w:val="left"/>
      <w:pPr>
        <w:tabs>
          <w:tab w:val="num" w:pos="567"/>
        </w:tabs>
        <w:ind w:left="567" w:hanging="567"/>
      </w:pPr>
      <w:rPr>
        <w:b w:val="0"/>
        <w:i w:val="0"/>
      </w:rPr>
    </w:lvl>
    <w:lvl w:ilvl="2">
      <w:start w:val="1"/>
      <w:numFmt w:val="lowerLetter"/>
      <w:pStyle w:val="ProPublicoa"/>
      <w:lvlText w:val="%1.%2.%3)"/>
      <w:lvlJc w:val="left"/>
      <w:pPr>
        <w:tabs>
          <w:tab w:val="num" w:pos="136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A167C7"/>
    <w:multiLevelType w:val="hybridMultilevel"/>
    <w:tmpl w:val="F5C636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5E7FE4"/>
    <w:multiLevelType w:val="hybridMultilevel"/>
    <w:tmpl w:val="2BCE02B2"/>
    <w:lvl w:ilvl="0" w:tplc="0415000F">
      <w:start w:val="1"/>
      <w:numFmt w:val="decimal"/>
      <w:lvlText w:val="%1."/>
      <w:lvlJc w:val="left"/>
      <w:pPr>
        <w:tabs>
          <w:tab w:val="num" w:pos="643"/>
        </w:tabs>
        <w:ind w:left="643"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1">
    <w:nsid w:val="5E314A6A"/>
    <w:multiLevelType w:val="hybridMultilevel"/>
    <w:tmpl w:val="284A0096"/>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2">
    <w:nsid w:val="624D6225"/>
    <w:multiLevelType w:val="hybridMultilevel"/>
    <w:tmpl w:val="C43CAEF0"/>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3">
    <w:nsid w:val="6AA20DA3"/>
    <w:multiLevelType w:val="hybridMultilevel"/>
    <w:tmpl w:val="D80CEE5C"/>
    <w:lvl w:ilvl="0" w:tplc="F29CECD6">
      <w:start w:val="1"/>
      <w:numFmt w:val="decimal"/>
      <w:lvlText w:val="%1."/>
      <w:lvlJc w:val="left"/>
      <w:pPr>
        <w:tabs>
          <w:tab w:val="num" w:pos="1260"/>
        </w:tabs>
        <w:ind w:left="1260" w:hanging="360"/>
      </w:pPr>
      <w:rPr>
        <w:rFonts w:ascii="Times New Roman" w:hAnsi="Times New Roman" w:cs="Times New Roman" w:hint="default"/>
        <w:b w:val="0"/>
        <w:i w:val="0"/>
        <w:sz w:val="20"/>
        <w:szCs w:val="20"/>
      </w:rPr>
    </w:lvl>
    <w:lvl w:ilvl="1" w:tplc="017C45D8">
      <w:start w:val="2"/>
      <w:numFmt w:val="lowerLetter"/>
      <w:lvlText w:val="%2)"/>
      <w:lvlJc w:val="left"/>
      <w:pPr>
        <w:tabs>
          <w:tab w:val="num" w:pos="1440"/>
        </w:tabs>
        <w:ind w:left="1440" w:hanging="360"/>
      </w:pPr>
      <w:rPr>
        <w:rFonts w:cs="Times New Roman" w:hint="default"/>
        <w:b w:val="0"/>
        <w:i w:val="0"/>
        <w:sz w:val="20"/>
        <w:szCs w:val="20"/>
      </w:rPr>
    </w:lvl>
    <w:lvl w:ilvl="2" w:tplc="04150005">
      <w:start w:val="1"/>
      <w:numFmt w:val="bullet"/>
      <w:lvlText w:val=""/>
      <w:lvlJc w:val="left"/>
      <w:pPr>
        <w:tabs>
          <w:tab w:val="num" w:pos="2340"/>
        </w:tabs>
        <w:ind w:left="2340" w:hanging="360"/>
      </w:pPr>
      <w:rPr>
        <w:rFonts w:ascii="Wingdings" w:hAnsi="Wingdings" w:hint="default"/>
        <w:b w:val="0"/>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6FAE376B"/>
    <w:multiLevelType w:val="hybridMultilevel"/>
    <w:tmpl w:val="704EF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895DC0"/>
    <w:multiLevelType w:val="hybridMultilevel"/>
    <w:tmpl w:val="A184C124"/>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6">
    <w:nsid w:val="7A6140C6"/>
    <w:multiLevelType w:val="hybridMultilevel"/>
    <w:tmpl w:val="0ABE6686"/>
    <w:lvl w:ilvl="0" w:tplc="04150017">
      <w:start w:val="1"/>
      <w:numFmt w:val="lowerLetter"/>
      <w:lvlText w:val="%1)"/>
      <w:lvlJc w:val="left"/>
      <w:pPr>
        <w:ind w:left="720" w:hanging="360"/>
      </w:pPr>
    </w:lvl>
    <w:lvl w:ilvl="1" w:tplc="B9BA9BAA">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D13CC2"/>
    <w:multiLevelType w:val="hybridMultilevel"/>
    <w:tmpl w:val="63F2D8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D017313"/>
    <w:multiLevelType w:val="hybridMultilevel"/>
    <w:tmpl w:val="BF2A4C0A"/>
    <w:lvl w:ilvl="0" w:tplc="0415000F">
      <w:start w:val="1"/>
      <w:numFmt w:val="decimal"/>
      <w:lvlText w:val="%1."/>
      <w:lvlJc w:val="left"/>
      <w:pPr>
        <w:tabs>
          <w:tab w:val="num" w:pos="470"/>
        </w:tabs>
        <w:ind w:left="470" w:hanging="360"/>
      </w:pPr>
      <w:rPr>
        <w:rFonts w:cs="Times New Roman"/>
      </w:rPr>
    </w:lvl>
    <w:lvl w:ilvl="1" w:tplc="04150019" w:tentative="1">
      <w:start w:val="1"/>
      <w:numFmt w:val="lowerLetter"/>
      <w:lvlText w:val="%2."/>
      <w:lvlJc w:val="left"/>
      <w:pPr>
        <w:tabs>
          <w:tab w:val="num" w:pos="1190"/>
        </w:tabs>
        <w:ind w:left="1190" w:hanging="360"/>
      </w:pPr>
      <w:rPr>
        <w:rFonts w:cs="Times New Roman"/>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19">
    <w:nsid w:val="7F3D17B0"/>
    <w:multiLevelType w:val="hybridMultilevel"/>
    <w:tmpl w:val="1F3E06A0"/>
    <w:lvl w:ilvl="0" w:tplc="503EE27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1"/>
    <w:footnote w:id="0"/>
  </w:footnotePr>
  <w:endnotePr>
    <w:endnote w:id="-1"/>
    <w:endnote w:id="0"/>
  </w:endnotePr>
  <w:compat/>
  <w:rsids>
    <w:rsidRoot w:val="007C2960"/>
    <w:rsid w:val="00016CDC"/>
    <w:rsid w:val="00064F0D"/>
    <w:rsid w:val="00077A53"/>
    <w:rsid w:val="000B56DA"/>
    <w:rsid w:val="000E0CEB"/>
    <w:rsid w:val="001377C5"/>
    <w:rsid w:val="00225666"/>
    <w:rsid w:val="002A0830"/>
    <w:rsid w:val="002B6DBC"/>
    <w:rsid w:val="002E7BE3"/>
    <w:rsid w:val="002F6871"/>
    <w:rsid w:val="003071BC"/>
    <w:rsid w:val="00326091"/>
    <w:rsid w:val="00334DE5"/>
    <w:rsid w:val="003433BB"/>
    <w:rsid w:val="00397A8C"/>
    <w:rsid w:val="003B0CB0"/>
    <w:rsid w:val="003B3764"/>
    <w:rsid w:val="003F032E"/>
    <w:rsid w:val="0040335E"/>
    <w:rsid w:val="004D771E"/>
    <w:rsid w:val="005206AA"/>
    <w:rsid w:val="00540450"/>
    <w:rsid w:val="00570141"/>
    <w:rsid w:val="005B626A"/>
    <w:rsid w:val="005E7764"/>
    <w:rsid w:val="0066464E"/>
    <w:rsid w:val="0068124B"/>
    <w:rsid w:val="006A0372"/>
    <w:rsid w:val="006A3ECD"/>
    <w:rsid w:val="006C48DB"/>
    <w:rsid w:val="007317CA"/>
    <w:rsid w:val="007403DA"/>
    <w:rsid w:val="00763E50"/>
    <w:rsid w:val="00772B05"/>
    <w:rsid w:val="007C2960"/>
    <w:rsid w:val="007F19CF"/>
    <w:rsid w:val="007F5445"/>
    <w:rsid w:val="0083268A"/>
    <w:rsid w:val="0087146D"/>
    <w:rsid w:val="008B010B"/>
    <w:rsid w:val="008C3776"/>
    <w:rsid w:val="008D1200"/>
    <w:rsid w:val="00903ED6"/>
    <w:rsid w:val="009E2E14"/>
    <w:rsid w:val="009F0048"/>
    <w:rsid w:val="009F361D"/>
    <w:rsid w:val="009F5022"/>
    <w:rsid w:val="00A24086"/>
    <w:rsid w:val="00A32AD5"/>
    <w:rsid w:val="00A37D97"/>
    <w:rsid w:val="00A41BCF"/>
    <w:rsid w:val="00A557BF"/>
    <w:rsid w:val="00A60A53"/>
    <w:rsid w:val="00A87DAD"/>
    <w:rsid w:val="00AB0242"/>
    <w:rsid w:val="00AB4CCB"/>
    <w:rsid w:val="00B47B9D"/>
    <w:rsid w:val="00B75445"/>
    <w:rsid w:val="00BA0E2F"/>
    <w:rsid w:val="00BB5283"/>
    <w:rsid w:val="00BF3CB0"/>
    <w:rsid w:val="00CA6316"/>
    <w:rsid w:val="00CF6C61"/>
    <w:rsid w:val="00D426AD"/>
    <w:rsid w:val="00D846D9"/>
    <w:rsid w:val="00DF6FBC"/>
    <w:rsid w:val="00F85EDF"/>
    <w:rsid w:val="00F864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445"/>
  </w:style>
  <w:style w:type="paragraph" w:styleId="Nagwek1">
    <w:name w:val="heading 1"/>
    <w:basedOn w:val="Normalny"/>
    <w:next w:val="Normalny"/>
    <w:link w:val="Nagwek1Znak"/>
    <w:qFormat/>
    <w:rsid w:val="007C2960"/>
    <w:pPr>
      <w:keepNext/>
      <w:spacing w:after="0" w:line="240" w:lineRule="auto"/>
      <w:jc w:val="center"/>
      <w:outlineLvl w:val="0"/>
    </w:pPr>
    <w:rPr>
      <w:rFonts w:ascii="Times New Roman" w:eastAsia="Times New Roman" w:hAnsi="Times New Roman" w:cs="Times New Roman"/>
      <w:b/>
      <w:sz w:val="20"/>
      <w:szCs w:val="24"/>
      <w:lang w:eastAsia="pl-PL"/>
    </w:rPr>
  </w:style>
  <w:style w:type="paragraph" w:styleId="Nagwek2">
    <w:name w:val="heading 2"/>
    <w:basedOn w:val="Normalny"/>
    <w:next w:val="Normalny"/>
    <w:link w:val="Nagwek2Znak"/>
    <w:qFormat/>
    <w:rsid w:val="007C2960"/>
    <w:pPr>
      <w:keepNext/>
      <w:spacing w:after="0" w:line="360" w:lineRule="auto"/>
      <w:ind w:left="357"/>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7C2960"/>
    <w:pPr>
      <w:keepNext/>
      <w:tabs>
        <w:tab w:val="left" w:pos="8080"/>
      </w:tabs>
      <w:spacing w:after="0" w:line="240" w:lineRule="auto"/>
      <w:outlineLvl w:val="2"/>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7C2960"/>
    <w:pPr>
      <w:keepNext/>
      <w:spacing w:after="0" w:line="48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7C2960"/>
    <w:pPr>
      <w:keepNext/>
      <w:spacing w:after="0" w:line="240" w:lineRule="auto"/>
      <w:jc w:val="right"/>
      <w:outlineLvl w:val="4"/>
    </w:pPr>
    <w:rPr>
      <w:rFonts w:ascii="Times New Roman" w:eastAsia="Times New Roman" w:hAnsi="Times New Roman" w:cs="Times New Roman"/>
      <w:b/>
      <w:bCs/>
      <w:i/>
      <w:iCs/>
      <w:sz w:val="24"/>
      <w:szCs w:val="24"/>
      <w:lang w:eastAsia="pl-PL"/>
    </w:rPr>
  </w:style>
  <w:style w:type="paragraph" w:styleId="Nagwek6">
    <w:name w:val="heading 6"/>
    <w:basedOn w:val="Normalny"/>
    <w:next w:val="Normalny"/>
    <w:link w:val="Nagwek6Znak"/>
    <w:qFormat/>
    <w:rsid w:val="007C2960"/>
    <w:pPr>
      <w:keepNext/>
      <w:autoSpaceDE w:val="0"/>
      <w:autoSpaceDN w:val="0"/>
      <w:adjustRightInd w:val="0"/>
      <w:spacing w:after="0" w:line="360" w:lineRule="auto"/>
      <w:jc w:val="both"/>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7C2960"/>
    <w:pPr>
      <w:keepNext/>
      <w:shd w:val="clear" w:color="auto" w:fill="FFFFFF"/>
      <w:spacing w:after="0" w:line="240" w:lineRule="auto"/>
      <w:jc w:val="right"/>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
    <w:semiHidden/>
    <w:unhideWhenUsed/>
    <w:qFormat/>
    <w:rsid w:val="0087146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960"/>
    <w:rPr>
      <w:rFonts w:ascii="Times New Roman" w:eastAsia="Times New Roman" w:hAnsi="Times New Roman" w:cs="Times New Roman"/>
      <w:b/>
      <w:sz w:val="20"/>
      <w:szCs w:val="24"/>
      <w:lang w:eastAsia="pl-PL"/>
    </w:rPr>
  </w:style>
  <w:style w:type="character" w:customStyle="1" w:styleId="Nagwek2Znak">
    <w:name w:val="Nagłówek 2 Znak"/>
    <w:basedOn w:val="Domylnaczcionkaakapitu"/>
    <w:link w:val="Nagwek2"/>
    <w:rsid w:val="007C296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C29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C2960"/>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7C2960"/>
    <w:rPr>
      <w:rFonts w:ascii="Times New Roman" w:eastAsia="Times New Roman" w:hAnsi="Times New Roman" w:cs="Times New Roman"/>
      <w:b/>
      <w:bCs/>
      <w:i/>
      <w:iCs/>
      <w:sz w:val="24"/>
      <w:szCs w:val="24"/>
      <w:lang w:eastAsia="pl-PL"/>
    </w:rPr>
  </w:style>
  <w:style w:type="character" w:customStyle="1" w:styleId="Nagwek6Znak">
    <w:name w:val="Nagłówek 6 Znak"/>
    <w:basedOn w:val="Domylnaczcionkaakapitu"/>
    <w:link w:val="Nagwek6"/>
    <w:rsid w:val="007C296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C2960"/>
    <w:rPr>
      <w:rFonts w:ascii="Times New Roman" w:eastAsia="Times New Roman" w:hAnsi="Times New Roman" w:cs="Times New Roman"/>
      <w:b/>
      <w:bCs/>
      <w:sz w:val="24"/>
      <w:szCs w:val="24"/>
      <w:shd w:val="clear" w:color="auto" w:fill="FFFFFF"/>
      <w:lang w:eastAsia="pl-PL"/>
    </w:rPr>
  </w:style>
  <w:style w:type="numbering" w:customStyle="1" w:styleId="Bezlisty1">
    <w:name w:val="Bez listy1"/>
    <w:next w:val="Bezlisty"/>
    <w:uiPriority w:val="99"/>
    <w:semiHidden/>
    <w:unhideWhenUsed/>
    <w:rsid w:val="007C2960"/>
  </w:style>
  <w:style w:type="paragraph" w:styleId="Tekstpodstawowywcity2">
    <w:name w:val="Body Text Indent 2"/>
    <w:basedOn w:val="Normalny"/>
    <w:link w:val="Tekstpodstawowywcity2Znak"/>
    <w:semiHidden/>
    <w:rsid w:val="007C296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C296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7C296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7C2960"/>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7C2960"/>
    <w:pPr>
      <w:tabs>
        <w:tab w:val="left" w:pos="8080"/>
      </w:tabs>
      <w:spacing w:after="0" w:line="240" w:lineRule="auto"/>
      <w:ind w:firstLine="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7C29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C29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C2960"/>
    <w:rPr>
      <w:rFonts w:ascii="Times New Roman" w:eastAsia="Times New Roman" w:hAnsi="Times New Roman" w:cs="Times New Roman"/>
      <w:sz w:val="24"/>
      <w:szCs w:val="24"/>
      <w:lang w:eastAsia="pl-PL"/>
    </w:rPr>
  </w:style>
  <w:style w:type="paragraph" w:styleId="Nagwek">
    <w:name w:val="header"/>
    <w:basedOn w:val="Normalny"/>
    <w:link w:val="NagwekZnak"/>
    <w:rsid w:val="007C2960"/>
    <w:pPr>
      <w:tabs>
        <w:tab w:val="center" w:pos="4536"/>
        <w:tab w:val="right" w:pos="9072"/>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7C2960"/>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C2960"/>
  </w:style>
  <w:style w:type="paragraph" w:styleId="Tekstdymka">
    <w:name w:val="Balloon Text"/>
    <w:basedOn w:val="Normalny"/>
    <w:link w:val="TekstdymkaZnak"/>
    <w:semiHidden/>
    <w:rsid w:val="007C29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C2960"/>
    <w:rPr>
      <w:rFonts w:ascii="Tahoma" w:eastAsia="Times New Roman" w:hAnsi="Tahoma" w:cs="Tahoma"/>
      <w:sz w:val="16"/>
      <w:szCs w:val="16"/>
      <w:lang w:eastAsia="pl-PL"/>
    </w:rPr>
  </w:style>
  <w:style w:type="paragraph" w:styleId="Tekstpodstawowy">
    <w:name w:val="Body Text"/>
    <w:basedOn w:val="Normalny"/>
    <w:link w:val="TekstpodstawowyZnak"/>
    <w:semiHidden/>
    <w:rsid w:val="007C2960"/>
    <w:pPr>
      <w:tabs>
        <w:tab w:val="left" w:pos="8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7C2960"/>
    <w:rPr>
      <w:rFonts w:ascii="Times New Roman" w:eastAsia="Times New Roman" w:hAnsi="Times New Roman" w:cs="Times New Roman"/>
      <w:sz w:val="24"/>
      <w:szCs w:val="24"/>
      <w:lang w:eastAsia="pl-PL"/>
    </w:rPr>
  </w:style>
  <w:style w:type="paragraph" w:customStyle="1" w:styleId="pkt">
    <w:name w:val="pkt"/>
    <w:basedOn w:val="Normalny"/>
    <w:rsid w:val="007C296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7C2960"/>
    <w:pPr>
      <w:spacing w:after="0" w:line="240" w:lineRule="auto"/>
      <w:ind w:left="720" w:hanging="7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7C2960"/>
    <w:rPr>
      <w:rFonts w:ascii="Times New Roman" w:eastAsia="Times New Roman" w:hAnsi="Times New Roman" w:cs="Times New Roman"/>
      <w:sz w:val="24"/>
      <w:szCs w:val="24"/>
      <w:lang w:eastAsia="pl-PL"/>
    </w:rPr>
  </w:style>
  <w:style w:type="paragraph" w:customStyle="1" w:styleId="FR3">
    <w:name w:val="FR3"/>
    <w:rsid w:val="007C2960"/>
    <w:pPr>
      <w:widowControl w:val="0"/>
      <w:autoSpaceDE w:val="0"/>
      <w:autoSpaceDN w:val="0"/>
      <w:adjustRightInd w:val="0"/>
      <w:spacing w:before="140" w:after="0" w:line="240" w:lineRule="auto"/>
      <w:ind w:firstLine="100"/>
    </w:pPr>
    <w:rPr>
      <w:rFonts w:ascii="Arial" w:eastAsia="Times New Roman" w:hAnsi="Arial" w:cs="Arial"/>
      <w:noProof/>
      <w:sz w:val="20"/>
      <w:szCs w:val="20"/>
      <w:lang w:eastAsia="pl-PL"/>
    </w:rPr>
  </w:style>
  <w:style w:type="paragraph" w:styleId="Tekstpodstawowy3">
    <w:name w:val="Body Text 3"/>
    <w:basedOn w:val="Normalny"/>
    <w:link w:val="Tekstpodstawowy3Znak"/>
    <w:semiHidden/>
    <w:rsid w:val="007C2960"/>
    <w:pPr>
      <w:shd w:val="clear" w:color="auto" w:fill="CCFFCC"/>
      <w:spacing w:after="0" w:line="240" w:lineRule="auto"/>
      <w:jc w:val="center"/>
    </w:pPr>
    <w:rPr>
      <w:rFonts w:ascii="Times New Roman" w:eastAsia="Times New Roman" w:hAnsi="Times New Roman" w:cs="Times New Roman"/>
      <w:b/>
      <w:bCs/>
      <w:sz w:val="28"/>
      <w:szCs w:val="24"/>
      <w:lang w:eastAsia="pl-PL"/>
    </w:rPr>
  </w:style>
  <w:style w:type="character" w:customStyle="1" w:styleId="Tekstpodstawowy3Znak">
    <w:name w:val="Tekst podstawowy 3 Znak"/>
    <w:basedOn w:val="Domylnaczcionkaakapitu"/>
    <w:link w:val="Tekstpodstawowy3"/>
    <w:semiHidden/>
    <w:rsid w:val="007C2960"/>
    <w:rPr>
      <w:rFonts w:ascii="Times New Roman" w:eastAsia="Times New Roman" w:hAnsi="Times New Roman" w:cs="Times New Roman"/>
      <w:b/>
      <w:bCs/>
      <w:sz w:val="28"/>
      <w:szCs w:val="24"/>
      <w:shd w:val="clear" w:color="auto" w:fill="CCFFCC"/>
      <w:lang w:eastAsia="pl-PL"/>
    </w:rPr>
  </w:style>
  <w:style w:type="paragraph" w:customStyle="1" w:styleId="Standard">
    <w:name w:val="Standard"/>
    <w:rsid w:val="007C296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7C2960"/>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7C2960"/>
    <w:pPr>
      <w:spacing w:after="0" w:line="240" w:lineRule="auto"/>
      <w:ind w:left="540" w:hanging="360"/>
      <w:jc w:val="both"/>
    </w:pPr>
    <w:rPr>
      <w:rFonts w:ascii="Times New Roman" w:eastAsia="Times New Roman" w:hAnsi="Times New Roman" w:cs="Times New Roman"/>
      <w:sz w:val="24"/>
      <w:szCs w:val="20"/>
      <w:lang w:eastAsia="pl-PL"/>
    </w:rPr>
  </w:style>
  <w:style w:type="paragraph" w:customStyle="1" w:styleId="ProPublicoa">
    <w:name w:val="ProPublico_a)"/>
    <w:basedOn w:val="Normalny"/>
    <w:rsid w:val="007C2960"/>
    <w:pPr>
      <w:numPr>
        <w:ilvl w:val="2"/>
        <w:numId w:val="1"/>
      </w:numPr>
      <w:spacing w:after="0" w:line="240" w:lineRule="auto"/>
    </w:pPr>
    <w:rPr>
      <w:rFonts w:ascii="Times New Roman" w:eastAsia="Times New Roman" w:hAnsi="Times New Roman" w:cs="Times New Roman"/>
      <w:sz w:val="24"/>
      <w:szCs w:val="20"/>
      <w:lang w:eastAsia="pl-PL"/>
    </w:rPr>
  </w:style>
  <w:style w:type="paragraph" w:customStyle="1" w:styleId="ProPublico1">
    <w:name w:val="ProPublico1"/>
    <w:basedOn w:val="Normalny"/>
    <w:rsid w:val="007C2960"/>
    <w:pPr>
      <w:numPr>
        <w:numId w:val="1"/>
      </w:numPr>
      <w:spacing w:after="0" w:line="360" w:lineRule="auto"/>
      <w:jc w:val="both"/>
      <w:outlineLvl w:val="0"/>
    </w:pPr>
    <w:rPr>
      <w:rFonts w:ascii="Times New Roman" w:eastAsia="Times New Roman" w:hAnsi="Times New Roman" w:cs="Times New Roman"/>
      <w:sz w:val="24"/>
      <w:szCs w:val="20"/>
      <w:lang w:eastAsia="pl-PL"/>
    </w:rPr>
  </w:style>
  <w:style w:type="paragraph" w:customStyle="1" w:styleId="ProPublico11">
    <w:name w:val="ProPublico1.1"/>
    <w:basedOn w:val="ProPublico1"/>
    <w:rsid w:val="007C2960"/>
    <w:pPr>
      <w:numPr>
        <w:ilvl w:val="1"/>
      </w:numPr>
      <w:tabs>
        <w:tab w:val="clear" w:pos="567"/>
        <w:tab w:val="num" w:pos="360"/>
        <w:tab w:val="num" w:pos="1557"/>
      </w:tabs>
      <w:ind w:left="360" w:hanging="360"/>
      <w:outlineLvl w:val="1"/>
    </w:pPr>
    <w:rPr>
      <w:b/>
    </w:rPr>
  </w:style>
  <w:style w:type="paragraph" w:styleId="NormalnyWeb">
    <w:name w:val="Normal (Web)"/>
    <w:basedOn w:val="Normalny"/>
    <w:semiHidden/>
    <w:rsid w:val="007C2960"/>
    <w:pPr>
      <w:spacing w:before="100" w:after="100" w:line="240" w:lineRule="auto"/>
    </w:pPr>
    <w:rPr>
      <w:rFonts w:ascii="Times New Roman" w:eastAsia="Times New Roman" w:hAnsi="Times New Roman" w:cs="Times New Roman"/>
      <w:sz w:val="24"/>
      <w:szCs w:val="20"/>
      <w:lang w:eastAsia="pl-PL"/>
    </w:rPr>
  </w:style>
  <w:style w:type="paragraph" w:styleId="Tytu">
    <w:name w:val="Title"/>
    <w:basedOn w:val="Normalny"/>
    <w:link w:val="TytuZnak"/>
    <w:qFormat/>
    <w:rsid w:val="007C2960"/>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7C2960"/>
    <w:rPr>
      <w:rFonts w:ascii="Times New Roman" w:eastAsia="Times New Roman" w:hAnsi="Times New Roman" w:cs="Times New Roman"/>
      <w:sz w:val="36"/>
      <w:szCs w:val="20"/>
      <w:lang w:eastAsia="pl-PL"/>
    </w:rPr>
  </w:style>
  <w:style w:type="paragraph" w:styleId="Tekstblokowy">
    <w:name w:val="Block Text"/>
    <w:basedOn w:val="Normalny"/>
    <w:semiHidden/>
    <w:rsid w:val="007C2960"/>
    <w:pPr>
      <w:shd w:val="clear" w:color="auto" w:fill="FFFFFF"/>
      <w:tabs>
        <w:tab w:val="left" w:leader="dot" w:pos="3780"/>
      </w:tabs>
      <w:spacing w:before="211" w:after="0" w:line="240" w:lineRule="exact"/>
      <w:ind w:left="115" w:right="346"/>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7C29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C2960"/>
    <w:rPr>
      <w:rFonts w:ascii="Times New Roman" w:eastAsia="Times New Roman" w:hAnsi="Times New Roman" w:cs="Times New Roman"/>
      <w:sz w:val="20"/>
      <w:szCs w:val="20"/>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7C2960"/>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7C2960"/>
    <w:pPr>
      <w:ind w:left="720"/>
      <w:contextualSpacing/>
    </w:pPr>
    <w:rPr>
      <w:rFonts w:ascii="Calibri" w:eastAsia="Times New Roman" w:hAnsi="Calibri" w:cs="Times New Roman"/>
      <w:lang w:eastAsia="pl-PL"/>
    </w:rPr>
  </w:style>
  <w:style w:type="character" w:customStyle="1" w:styleId="Teksttreci">
    <w:name w:val="Tekst treści_"/>
    <w:link w:val="Teksttreci1"/>
    <w:uiPriority w:val="99"/>
    <w:rsid w:val="007C2960"/>
    <w:rPr>
      <w:rFonts w:ascii="Tahoma" w:hAnsi="Tahoma" w:cs="Tahoma"/>
      <w:sz w:val="21"/>
      <w:szCs w:val="21"/>
      <w:shd w:val="clear" w:color="auto" w:fill="FFFFFF"/>
    </w:rPr>
  </w:style>
  <w:style w:type="paragraph" w:customStyle="1" w:styleId="Teksttreci1">
    <w:name w:val="Tekst treści1"/>
    <w:basedOn w:val="Normalny"/>
    <w:link w:val="Teksttreci"/>
    <w:uiPriority w:val="99"/>
    <w:rsid w:val="007C2960"/>
    <w:pPr>
      <w:shd w:val="clear" w:color="auto" w:fill="FFFFFF"/>
      <w:spacing w:before="360" w:after="120" w:line="270" w:lineRule="exact"/>
      <w:ind w:hanging="700"/>
    </w:pPr>
    <w:rPr>
      <w:rFonts w:ascii="Tahoma" w:hAnsi="Tahoma" w:cs="Tahoma"/>
      <w:sz w:val="21"/>
      <w:szCs w:val="21"/>
    </w:rPr>
  </w:style>
  <w:style w:type="character" w:customStyle="1" w:styleId="Nagwek8Znak">
    <w:name w:val="Nagłówek 8 Znak"/>
    <w:basedOn w:val="Domylnaczcionkaakapitu"/>
    <w:link w:val="Nagwek8"/>
    <w:uiPriority w:val="9"/>
    <w:semiHidden/>
    <w:rsid w:val="0087146D"/>
    <w:rPr>
      <w:rFonts w:asciiTheme="majorHAnsi" w:eastAsiaTheme="majorEastAsia" w:hAnsiTheme="majorHAnsi" w:cstheme="majorBidi"/>
      <w:color w:val="404040" w:themeColor="text1" w:themeTint="BF"/>
      <w:sz w:val="20"/>
      <w:szCs w:val="20"/>
    </w:rPr>
  </w:style>
  <w:style w:type="character" w:styleId="Pogrubienie">
    <w:name w:val="Strong"/>
    <w:uiPriority w:val="22"/>
    <w:qFormat/>
    <w:rsid w:val="0087146D"/>
    <w:rPr>
      <w:rFonts w:cs="Times New Roman"/>
      <w:b/>
    </w:rPr>
  </w:style>
  <w:style w:type="paragraph" w:customStyle="1" w:styleId="WW-Tekstpodstawowy2">
    <w:name w:val="WW-Tekst podstawowy 2"/>
    <w:basedOn w:val="Normalny"/>
    <w:rsid w:val="0087146D"/>
    <w:pPr>
      <w:widowControl w:val="0"/>
      <w:suppressAutoHyphens/>
      <w:spacing w:after="0" w:line="240" w:lineRule="auto"/>
      <w:jc w:val="both"/>
    </w:pPr>
    <w:rPr>
      <w:rFonts w:ascii="Times New Roman" w:eastAsia="Times New Roman" w:hAnsi="Times New Roman" w:cs="Times New Roman"/>
      <w:sz w:val="26"/>
      <w:szCs w:val="26"/>
      <w:lang w:eastAsia="pl-PL"/>
    </w:rPr>
  </w:style>
  <w:style w:type="paragraph" w:customStyle="1" w:styleId="Zawartotabeli">
    <w:name w:val="Zawartość tabeli"/>
    <w:basedOn w:val="Normalny"/>
    <w:rsid w:val="0087146D"/>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C2960"/>
    <w:pPr>
      <w:keepNext/>
      <w:spacing w:after="0" w:line="240" w:lineRule="auto"/>
      <w:jc w:val="center"/>
      <w:outlineLvl w:val="0"/>
    </w:pPr>
    <w:rPr>
      <w:rFonts w:ascii="Times New Roman" w:eastAsia="Times New Roman" w:hAnsi="Times New Roman" w:cs="Times New Roman"/>
      <w:b/>
      <w:sz w:val="20"/>
      <w:szCs w:val="24"/>
      <w:lang w:eastAsia="pl-PL"/>
    </w:rPr>
  </w:style>
  <w:style w:type="paragraph" w:styleId="Nagwek2">
    <w:name w:val="heading 2"/>
    <w:basedOn w:val="Normalny"/>
    <w:next w:val="Normalny"/>
    <w:link w:val="Nagwek2Znak"/>
    <w:qFormat/>
    <w:rsid w:val="007C2960"/>
    <w:pPr>
      <w:keepNext/>
      <w:spacing w:after="0" w:line="360" w:lineRule="auto"/>
      <w:ind w:left="357"/>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7C2960"/>
    <w:pPr>
      <w:keepNext/>
      <w:tabs>
        <w:tab w:val="left" w:pos="8080"/>
      </w:tabs>
      <w:spacing w:after="0" w:line="240" w:lineRule="auto"/>
      <w:outlineLvl w:val="2"/>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7C2960"/>
    <w:pPr>
      <w:keepNext/>
      <w:spacing w:after="0" w:line="48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7C2960"/>
    <w:pPr>
      <w:keepNext/>
      <w:spacing w:after="0" w:line="240" w:lineRule="auto"/>
      <w:jc w:val="right"/>
      <w:outlineLvl w:val="4"/>
    </w:pPr>
    <w:rPr>
      <w:rFonts w:ascii="Times New Roman" w:eastAsia="Times New Roman" w:hAnsi="Times New Roman" w:cs="Times New Roman"/>
      <w:b/>
      <w:bCs/>
      <w:i/>
      <w:iCs/>
      <w:sz w:val="24"/>
      <w:szCs w:val="24"/>
      <w:lang w:eastAsia="pl-PL"/>
    </w:rPr>
  </w:style>
  <w:style w:type="paragraph" w:styleId="Nagwek6">
    <w:name w:val="heading 6"/>
    <w:basedOn w:val="Normalny"/>
    <w:next w:val="Normalny"/>
    <w:link w:val="Nagwek6Znak"/>
    <w:qFormat/>
    <w:rsid w:val="007C2960"/>
    <w:pPr>
      <w:keepNext/>
      <w:autoSpaceDE w:val="0"/>
      <w:autoSpaceDN w:val="0"/>
      <w:adjustRightInd w:val="0"/>
      <w:spacing w:after="0" w:line="360" w:lineRule="auto"/>
      <w:jc w:val="both"/>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7C2960"/>
    <w:pPr>
      <w:keepNext/>
      <w:shd w:val="clear" w:color="auto" w:fill="FFFFFF"/>
      <w:spacing w:after="0" w:line="240" w:lineRule="auto"/>
      <w:jc w:val="right"/>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
    <w:semiHidden/>
    <w:unhideWhenUsed/>
    <w:qFormat/>
    <w:rsid w:val="0087146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960"/>
    <w:rPr>
      <w:rFonts w:ascii="Times New Roman" w:eastAsia="Times New Roman" w:hAnsi="Times New Roman" w:cs="Times New Roman"/>
      <w:b/>
      <w:sz w:val="20"/>
      <w:szCs w:val="24"/>
      <w:lang w:eastAsia="pl-PL"/>
    </w:rPr>
  </w:style>
  <w:style w:type="character" w:customStyle="1" w:styleId="Nagwek2Znak">
    <w:name w:val="Nagłówek 2 Znak"/>
    <w:basedOn w:val="Domylnaczcionkaakapitu"/>
    <w:link w:val="Nagwek2"/>
    <w:rsid w:val="007C296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C29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C2960"/>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7C2960"/>
    <w:rPr>
      <w:rFonts w:ascii="Times New Roman" w:eastAsia="Times New Roman" w:hAnsi="Times New Roman" w:cs="Times New Roman"/>
      <w:b/>
      <w:bCs/>
      <w:i/>
      <w:iCs/>
      <w:sz w:val="24"/>
      <w:szCs w:val="24"/>
      <w:lang w:eastAsia="pl-PL"/>
    </w:rPr>
  </w:style>
  <w:style w:type="character" w:customStyle="1" w:styleId="Nagwek6Znak">
    <w:name w:val="Nagłówek 6 Znak"/>
    <w:basedOn w:val="Domylnaczcionkaakapitu"/>
    <w:link w:val="Nagwek6"/>
    <w:rsid w:val="007C296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7C2960"/>
    <w:rPr>
      <w:rFonts w:ascii="Times New Roman" w:eastAsia="Times New Roman" w:hAnsi="Times New Roman" w:cs="Times New Roman"/>
      <w:b/>
      <w:bCs/>
      <w:sz w:val="24"/>
      <w:szCs w:val="24"/>
      <w:shd w:val="clear" w:color="auto" w:fill="FFFFFF"/>
      <w:lang w:eastAsia="pl-PL"/>
    </w:rPr>
  </w:style>
  <w:style w:type="numbering" w:customStyle="1" w:styleId="Bezlisty1">
    <w:name w:val="Bez listy1"/>
    <w:next w:val="Bezlisty"/>
    <w:uiPriority w:val="99"/>
    <w:semiHidden/>
    <w:unhideWhenUsed/>
    <w:rsid w:val="007C2960"/>
  </w:style>
  <w:style w:type="paragraph" w:styleId="Tekstpodstawowywcity2">
    <w:name w:val="Body Text Indent 2"/>
    <w:basedOn w:val="Normalny"/>
    <w:link w:val="Tekstpodstawowywcity2Znak"/>
    <w:semiHidden/>
    <w:rsid w:val="007C296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C296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7C296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7C2960"/>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7C2960"/>
    <w:pPr>
      <w:tabs>
        <w:tab w:val="left" w:pos="8080"/>
      </w:tabs>
      <w:spacing w:after="0" w:line="240" w:lineRule="auto"/>
      <w:ind w:firstLine="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7C29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C29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C2960"/>
    <w:rPr>
      <w:rFonts w:ascii="Times New Roman" w:eastAsia="Times New Roman" w:hAnsi="Times New Roman" w:cs="Times New Roman"/>
      <w:sz w:val="24"/>
      <w:szCs w:val="24"/>
      <w:lang w:eastAsia="pl-PL"/>
    </w:rPr>
  </w:style>
  <w:style w:type="paragraph" w:styleId="Nagwek">
    <w:name w:val="header"/>
    <w:basedOn w:val="Normalny"/>
    <w:link w:val="NagwekZnak"/>
    <w:rsid w:val="007C2960"/>
    <w:pPr>
      <w:tabs>
        <w:tab w:val="center" w:pos="4536"/>
        <w:tab w:val="right" w:pos="9072"/>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7C2960"/>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C2960"/>
  </w:style>
  <w:style w:type="paragraph" w:styleId="Tekstdymka">
    <w:name w:val="Balloon Text"/>
    <w:basedOn w:val="Normalny"/>
    <w:link w:val="TekstdymkaZnak"/>
    <w:semiHidden/>
    <w:rsid w:val="007C29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C2960"/>
    <w:rPr>
      <w:rFonts w:ascii="Tahoma" w:eastAsia="Times New Roman" w:hAnsi="Tahoma" w:cs="Tahoma"/>
      <w:sz w:val="16"/>
      <w:szCs w:val="16"/>
      <w:lang w:eastAsia="pl-PL"/>
    </w:rPr>
  </w:style>
  <w:style w:type="paragraph" w:styleId="Tekstpodstawowy">
    <w:name w:val="Body Text"/>
    <w:basedOn w:val="Normalny"/>
    <w:link w:val="TekstpodstawowyZnak"/>
    <w:semiHidden/>
    <w:rsid w:val="007C2960"/>
    <w:pPr>
      <w:tabs>
        <w:tab w:val="left" w:pos="8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7C2960"/>
    <w:rPr>
      <w:rFonts w:ascii="Times New Roman" w:eastAsia="Times New Roman" w:hAnsi="Times New Roman" w:cs="Times New Roman"/>
      <w:sz w:val="24"/>
      <w:szCs w:val="24"/>
      <w:lang w:eastAsia="pl-PL"/>
    </w:rPr>
  </w:style>
  <w:style w:type="paragraph" w:customStyle="1" w:styleId="pkt">
    <w:name w:val="pkt"/>
    <w:basedOn w:val="Normalny"/>
    <w:rsid w:val="007C296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7C2960"/>
    <w:pPr>
      <w:spacing w:after="0" w:line="240" w:lineRule="auto"/>
      <w:ind w:left="720" w:hanging="7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7C2960"/>
    <w:rPr>
      <w:rFonts w:ascii="Times New Roman" w:eastAsia="Times New Roman" w:hAnsi="Times New Roman" w:cs="Times New Roman"/>
      <w:sz w:val="24"/>
      <w:szCs w:val="24"/>
      <w:lang w:eastAsia="pl-PL"/>
    </w:rPr>
  </w:style>
  <w:style w:type="paragraph" w:customStyle="1" w:styleId="FR3">
    <w:name w:val="FR3"/>
    <w:rsid w:val="007C2960"/>
    <w:pPr>
      <w:widowControl w:val="0"/>
      <w:autoSpaceDE w:val="0"/>
      <w:autoSpaceDN w:val="0"/>
      <w:adjustRightInd w:val="0"/>
      <w:spacing w:before="140" w:after="0" w:line="240" w:lineRule="auto"/>
      <w:ind w:firstLine="100"/>
    </w:pPr>
    <w:rPr>
      <w:rFonts w:ascii="Arial" w:eastAsia="Times New Roman" w:hAnsi="Arial" w:cs="Arial"/>
      <w:noProof/>
      <w:sz w:val="20"/>
      <w:szCs w:val="20"/>
      <w:lang w:eastAsia="pl-PL"/>
    </w:rPr>
  </w:style>
  <w:style w:type="paragraph" w:styleId="Tekstpodstawowy3">
    <w:name w:val="Body Text 3"/>
    <w:basedOn w:val="Normalny"/>
    <w:link w:val="Tekstpodstawowy3Znak"/>
    <w:semiHidden/>
    <w:rsid w:val="007C2960"/>
    <w:pPr>
      <w:shd w:val="clear" w:color="auto" w:fill="CCFFCC"/>
      <w:spacing w:after="0" w:line="240" w:lineRule="auto"/>
      <w:jc w:val="center"/>
    </w:pPr>
    <w:rPr>
      <w:rFonts w:ascii="Times New Roman" w:eastAsia="Times New Roman" w:hAnsi="Times New Roman" w:cs="Times New Roman"/>
      <w:b/>
      <w:bCs/>
      <w:sz w:val="28"/>
      <w:szCs w:val="24"/>
      <w:lang w:eastAsia="pl-PL"/>
    </w:rPr>
  </w:style>
  <w:style w:type="character" w:customStyle="1" w:styleId="Tekstpodstawowy3Znak">
    <w:name w:val="Tekst podstawowy 3 Znak"/>
    <w:basedOn w:val="Domylnaczcionkaakapitu"/>
    <w:link w:val="Tekstpodstawowy3"/>
    <w:semiHidden/>
    <w:rsid w:val="007C2960"/>
    <w:rPr>
      <w:rFonts w:ascii="Times New Roman" w:eastAsia="Times New Roman" w:hAnsi="Times New Roman" w:cs="Times New Roman"/>
      <w:b/>
      <w:bCs/>
      <w:sz w:val="28"/>
      <w:szCs w:val="24"/>
      <w:shd w:val="clear" w:color="auto" w:fill="CCFFCC"/>
      <w:lang w:eastAsia="pl-PL"/>
    </w:rPr>
  </w:style>
  <w:style w:type="paragraph" w:customStyle="1" w:styleId="Standard">
    <w:name w:val="Standard"/>
    <w:rsid w:val="007C296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7C2960"/>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7C2960"/>
    <w:pPr>
      <w:spacing w:after="0" w:line="240" w:lineRule="auto"/>
      <w:ind w:left="540" w:hanging="360"/>
      <w:jc w:val="both"/>
    </w:pPr>
    <w:rPr>
      <w:rFonts w:ascii="Times New Roman" w:eastAsia="Times New Roman" w:hAnsi="Times New Roman" w:cs="Times New Roman"/>
      <w:sz w:val="24"/>
      <w:szCs w:val="20"/>
      <w:lang w:eastAsia="pl-PL"/>
    </w:rPr>
  </w:style>
  <w:style w:type="paragraph" w:customStyle="1" w:styleId="ProPublicoa">
    <w:name w:val="ProPublico_a)"/>
    <w:basedOn w:val="Normalny"/>
    <w:rsid w:val="007C2960"/>
    <w:pPr>
      <w:numPr>
        <w:ilvl w:val="2"/>
        <w:numId w:val="1"/>
      </w:numPr>
      <w:spacing w:after="0" w:line="240" w:lineRule="auto"/>
    </w:pPr>
    <w:rPr>
      <w:rFonts w:ascii="Times New Roman" w:eastAsia="Times New Roman" w:hAnsi="Times New Roman" w:cs="Times New Roman"/>
      <w:sz w:val="24"/>
      <w:szCs w:val="20"/>
      <w:lang w:eastAsia="pl-PL"/>
    </w:rPr>
  </w:style>
  <w:style w:type="paragraph" w:customStyle="1" w:styleId="ProPublico1">
    <w:name w:val="ProPublico1"/>
    <w:basedOn w:val="Normalny"/>
    <w:rsid w:val="007C2960"/>
    <w:pPr>
      <w:numPr>
        <w:numId w:val="1"/>
      </w:numPr>
      <w:spacing w:after="0" w:line="360" w:lineRule="auto"/>
      <w:jc w:val="both"/>
      <w:outlineLvl w:val="0"/>
    </w:pPr>
    <w:rPr>
      <w:rFonts w:ascii="Times New Roman" w:eastAsia="Times New Roman" w:hAnsi="Times New Roman" w:cs="Times New Roman"/>
      <w:sz w:val="24"/>
      <w:szCs w:val="20"/>
      <w:lang w:eastAsia="pl-PL"/>
    </w:rPr>
  </w:style>
  <w:style w:type="paragraph" w:customStyle="1" w:styleId="ProPublico11">
    <w:name w:val="ProPublico1.1"/>
    <w:basedOn w:val="ProPublico1"/>
    <w:rsid w:val="007C2960"/>
    <w:pPr>
      <w:numPr>
        <w:ilvl w:val="1"/>
      </w:numPr>
      <w:tabs>
        <w:tab w:val="clear" w:pos="567"/>
        <w:tab w:val="num" w:pos="360"/>
        <w:tab w:val="num" w:pos="1557"/>
      </w:tabs>
      <w:ind w:left="360" w:hanging="360"/>
      <w:outlineLvl w:val="1"/>
    </w:pPr>
    <w:rPr>
      <w:b/>
    </w:rPr>
  </w:style>
  <w:style w:type="paragraph" w:styleId="NormalnyWeb">
    <w:name w:val="Normal (Web)"/>
    <w:basedOn w:val="Normalny"/>
    <w:semiHidden/>
    <w:rsid w:val="007C2960"/>
    <w:pPr>
      <w:spacing w:before="100" w:after="100" w:line="240" w:lineRule="auto"/>
    </w:pPr>
    <w:rPr>
      <w:rFonts w:ascii="Times New Roman" w:eastAsia="Times New Roman" w:hAnsi="Times New Roman" w:cs="Times New Roman"/>
      <w:sz w:val="24"/>
      <w:szCs w:val="20"/>
      <w:lang w:eastAsia="pl-PL"/>
    </w:rPr>
  </w:style>
  <w:style w:type="paragraph" w:styleId="Tytu">
    <w:name w:val="Title"/>
    <w:basedOn w:val="Normalny"/>
    <w:link w:val="TytuZnak"/>
    <w:qFormat/>
    <w:rsid w:val="007C2960"/>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7C2960"/>
    <w:rPr>
      <w:rFonts w:ascii="Times New Roman" w:eastAsia="Times New Roman" w:hAnsi="Times New Roman" w:cs="Times New Roman"/>
      <w:sz w:val="36"/>
      <w:szCs w:val="20"/>
      <w:lang w:eastAsia="pl-PL"/>
    </w:rPr>
  </w:style>
  <w:style w:type="paragraph" w:styleId="Tekstblokowy">
    <w:name w:val="Block Text"/>
    <w:basedOn w:val="Normalny"/>
    <w:semiHidden/>
    <w:rsid w:val="007C2960"/>
    <w:pPr>
      <w:shd w:val="clear" w:color="auto" w:fill="FFFFFF"/>
      <w:tabs>
        <w:tab w:val="left" w:leader="dot" w:pos="3780"/>
      </w:tabs>
      <w:spacing w:before="211" w:after="0" w:line="240" w:lineRule="exact"/>
      <w:ind w:left="115" w:right="346"/>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7C29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C2960"/>
    <w:rPr>
      <w:rFonts w:ascii="Times New Roman" w:eastAsia="Times New Roman" w:hAnsi="Times New Roman" w:cs="Times New Roman"/>
      <w:sz w:val="20"/>
      <w:szCs w:val="20"/>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7C2960"/>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7C2960"/>
    <w:pPr>
      <w:ind w:left="720"/>
      <w:contextualSpacing/>
    </w:pPr>
    <w:rPr>
      <w:rFonts w:ascii="Calibri" w:eastAsia="Times New Roman" w:hAnsi="Calibri" w:cs="Times New Roman"/>
      <w:lang w:eastAsia="pl-PL"/>
    </w:rPr>
  </w:style>
  <w:style w:type="character" w:customStyle="1" w:styleId="Teksttreci">
    <w:name w:val="Tekst treści_"/>
    <w:link w:val="Teksttreci1"/>
    <w:uiPriority w:val="99"/>
    <w:rsid w:val="007C2960"/>
    <w:rPr>
      <w:rFonts w:ascii="Tahoma" w:hAnsi="Tahoma" w:cs="Tahoma"/>
      <w:sz w:val="21"/>
      <w:szCs w:val="21"/>
      <w:shd w:val="clear" w:color="auto" w:fill="FFFFFF"/>
    </w:rPr>
  </w:style>
  <w:style w:type="paragraph" w:customStyle="1" w:styleId="Teksttreci1">
    <w:name w:val="Tekst treści1"/>
    <w:basedOn w:val="Normalny"/>
    <w:link w:val="Teksttreci"/>
    <w:uiPriority w:val="99"/>
    <w:rsid w:val="007C2960"/>
    <w:pPr>
      <w:shd w:val="clear" w:color="auto" w:fill="FFFFFF"/>
      <w:spacing w:before="360" w:after="120" w:line="270" w:lineRule="exact"/>
      <w:ind w:hanging="700"/>
    </w:pPr>
    <w:rPr>
      <w:rFonts w:ascii="Tahoma" w:hAnsi="Tahoma" w:cs="Tahoma"/>
      <w:sz w:val="21"/>
      <w:szCs w:val="21"/>
    </w:rPr>
  </w:style>
  <w:style w:type="character" w:customStyle="1" w:styleId="Nagwek8Znak">
    <w:name w:val="Nagłówek 8 Znak"/>
    <w:basedOn w:val="Domylnaczcionkaakapitu"/>
    <w:link w:val="Nagwek8"/>
    <w:uiPriority w:val="9"/>
    <w:semiHidden/>
    <w:rsid w:val="0087146D"/>
    <w:rPr>
      <w:rFonts w:asciiTheme="majorHAnsi" w:eastAsiaTheme="majorEastAsia" w:hAnsiTheme="majorHAnsi" w:cstheme="majorBidi"/>
      <w:color w:val="404040" w:themeColor="text1" w:themeTint="BF"/>
      <w:sz w:val="20"/>
      <w:szCs w:val="20"/>
    </w:rPr>
  </w:style>
  <w:style w:type="character" w:styleId="Pogrubienie">
    <w:name w:val="Strong"/>
    <w:uiPriority w:val="22"/>
    <w:qFormat/>
    <w:rsid w:val="0087146D"/>
    <w:rPr>
      <w:rFonts w:cs="Times New Roman"/>
      <w:b/>
    </w:rPr>
  </w:style>
  <w:style w:type="paragraph" w:customStyle="1" w:styleId="WW-Tekstpodstawowy2">
    <w:name w:val="WW-Tekst podstawowy 2"/>
    <w:basedOn w:val="Normalny"/>
    <w:rsid w:val="0087146D"/>
    <w:pPr>
      <w:widowControl w:val="0"/>
      <w:suppressAutoHyphens/>
      <w:spacing w:after="0" w:line="240" w:lineRule="auto"/>
      <w:jc w:val="both"/>
    </w:pPr>
    <w:rPr>
      <w:rFonts w:ascii="Times New Roman" w:eastAsia="Times New Roman" w:hAnsi="Times New Roman" w:cs="Times New Roman"/>
      <w:sz w:val="26"/>
      <w:szCs w:val="26"/>
      <w:lang w:eastAsia="pl-PL"/>
    </w:rPr>
  </w:style>
  <w:style w:type="paragraph" w:customStyle="1" w:styleId="Zawartotabeli">
    <w:name w:val="Zawartość tabeli"/>
    <w:basedOn w:val="Normalny"/>
    <w:rsid w:val="0087146D"/>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229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7F48-C856-459F-9ED6-3F667FB1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2226</Words>
  <Characters>13358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Morenc-Sulewska</dc:creator>
  <cp:lastModifiedBy>ZP</cp:lastModifiedBy>
  <cp:revision>2</cp:revision>
  <cp:lastPrinted>2018-03-12T10:32:00Z</cp:lastPrinted>
  <dcterms:created xsi:type="dcterms:W3CDTF">2018-03-13T09:14:00Z</dcterms:created>
  <dcterms:modified xsi:type="dcterms:W3CDTF">2018-03-13T09:14:00Z</dcterms:modified>
</cp:coreProperties>
</file>