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35" w:rsidRPr="007D526E" w:rsidRDefault="007D526E" w:rsidP="00DA388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C466EA">
        <w:rPr>
          <w:rFonts w:ascii="Times New Roman" w:eastAsia="Times New Roman" w:hAnsi="Times New Roman" w:cs="Times New Roman"/>
          <w:b/>
          <w:bCs/>
          <w:sz w:val="24"/>
          <w:szCs w:val="24"/>
          <w:lang w:eastAsia="pl-PL"/>
        </w:rPr>
        <w:t xml:space="preserve">    </w:t>
      </w:r>
      <w:r w:rsidR="00802335" w:rsidRPr="007D526E">
        <w:rPr>
          <w:rFonts w:ascii="Times New Roman" w:eastAsia="Times New Roman" w:hAnsi="Times New Roman" w:cs="Times New Roman"/>
          <w:b/>
          <w:bCs/>
          <w:sz w:val="24"/>
          <w:szCs w:val="24"/>
          <w:lang w:eastAsia="pl-PL"/>
        </w:rPr>
        <w:t xml:space="preserve">Dywity dnia </w:t>
      </w:r>
      <w:r w:rsidR="004E5F90">
        <w:rPr>
          <w:rFonts w:ascii="Times New Roman" w:eastAsia="Times New Roman" w:hAnsi="Times New Roman" w:cs="Times New Roman"/>
          <w:b/>
          <w:bCs/>
          <w:sz w:val="24"/>
          <w:szCs w:val="24"/>
          <w:lang w:eastAsia="pl-PL"/>
        </w:rPr>
        <w:t>1</w:t>
      </w:r>
      <w:r w:rsidR="009411A0">
        <w:rPr>
          <w:rFonts w:ascii="Times New Roman" w:eastAsia="Times New Roman" w:hAnsi="Times New Roman" w:cs="Times New Roman"/>
          <w:b/>
          <w:bCs/>
          <w:sz w:val="24"/>
          <w:szCs w:val="24"/>
          <w:lang w:eastAsia="pl-PL"/>
        </w:rPr>
        <w:t>7</w:t>
      </w:r>
      <w:r w:rsidRPr="007D526E">
        <w:rPr>
          <w:rFonts w:ascii="Times New Roman" w:eastAsia="Times New Roman" w:hAnsi="Times New Roman" w:cs="Times New Roman"/>
          <w:b/>
          <w:bCs/>
          <w:sz w:val="24"/>
          <w:szCs w:val="24"/>
          <w:lang w:eastAsia="pl-PL"/>
        </w:rPr>
        <w:t>.</w:t>
      </w:r>
      <w:r w:rsidR="00585B0C">
        <w:rPr>
          <w:rFonts w:ascii="Times New Roman" w:eastAsia="Times New Roman" w:hAnsi="Times New Roman" w:cs="Times New Roman"/>
          <w:b/>
          <w:bCs/>
          <w:sz w:val="24"/>
          <w:szCs w:val="24"/>
          <w:lang w:eastAsia="pl-PL"/>
        </w:rPr>
        <w:t>10</w:t>
      </w:r>
      <w:r w:rsidRPr="007D526E">
        <w:rPr>
          <w:rFonts w:ascii="Times New Roman" w:eastAsia="Times New Roman" w:hAnsi="Times New Roman" w:cs="Times New Roman"/>
          <w:b/>
          <w:bCs/>
          <w:sz w:val="24"/>
          <w:szCs w:val="24"/>
          <w:lang w:eastAsia="pl-PL"/>
        </w:rPr>
        <w:t>.201</w:t>
      </w:r>
      <w:r w:rsidR="005F27BD">
        <w:rPr>
          <w:rFonts w:ascii="Times New Roman" w:eastAsia="Times New Roman" w:hAnsi="Times New Roman" w:cs="Times New Roman"/>
          <w:b/>
          <w:bCs/>
          <w:sz w:val="24"/>
          <w:szCs w:val="24"/>
          <w:lang w:eastAsia="pl-PL"/>
        </w:rPr>
        <w:t>7</w:t>
      </w:r>
      <w:r w:rsidRPr="007D526E">
        <w:rPr>
          <w:rFonts w:ascii="Times New Roman" w:eastAsia="Times New Roman" w:hAnsi="Times New Roman" w:cs="Times New Roman"/>
          <w:b/>
          <w:bCs/>
          <w:sz w:val="24"/>
          <w:szCs w:val="24"/>
          <w:lang w:eastAsia="pl-PL"/>
        </w:rPr>
        <w:t xml:space="preserve"> r. </w:t>
      </w:r>
    </w:p>
    <w:p w:rsidR="001A4BCE" w:rsidRPr="001A4BCE" w:rsidRDefault="001A4BCE" w:rsidP="00DA388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1A4BCE">
        <w:rPr>
          <w:rFonts w:ascii="Times New Roman" w:eastAsia="Times New Roman" w:hAnsi="Times New Roman" w:cs="Times New Roman"/>
          <w:b/>
          <w:bCs/>
          <w:sz w:val="36"/>
          <w:szCs w:val="36"/>
          <w:lang w:eastAsia="pl-PL"/>
        </w:rPr>
        <w:t xml:space="preserve">Ogłoszenie o przetargu nieograniczonym na </w:t>
      </w:r>
      <w:r w:rsidR="00585B0C">
        <w:rPr>
          <w:rFonts w:ascii="Times New Roman" w:eastAsia="Times New Roman" w:hAnsi="Times New Roman" w:cs="Times New Roman"/>
          <w:b/>
          <w:bCs/>
          <w:sz w:val="36"/>
          <w:szCs w:val="36"/>
          <w:lang w:eastAsia="pl-PL"/>
        </w:rPr>
        <w:t>ubezpieczenie mienia i odpowiedzialności Gminy Dywity</w:t>
      </w:r>
      <w:r w:rsidR="00C20073">
        <w:rPr>
          <w:rFonts w:ascii="Times New Roman" w:eastAsia="Times New Roman" w:hAnsi="Times New Roman" w:cs="Times New Roman"/>
          <w:b/>
          <w:bCs/>
          <w:sz w:val="36"/>
          <w:szCs w:val="36"/>
          <w:lang w:eastAsia="pl-PL"/>
        </w:rPr>
        <w:t>.</w:t>
      </w:r>
    </w:p>
    <w:p w:rsidR="001A4BCE" w:rsidRPr="001A4BCE" w:rsidRDefault="00C20073" w:rsidP="001A4BC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Dywity : </w:t>
      </w:r>
      <w:r w:rsidR="001A4BCE" w:rsidRPr="001A4BCE">
        <w:rPr>
          <w:rFonts w:ascii="Times New Roman" w:eastAsia="Times New Roman" w:hAnsi="Times New Roman" w:cs="Times New Roman"/>
          <w:sz w:val="24"/>
          <w:szCs w:val="24"/>
          <w:lang w:eastAsia="pl-PL"/>
        </w:rPr>
        <w:t xml:space="preserve"> </w:t>
      </w:r>
      <w:r w:rsidR="00585B0C">
        <w:rPr>
          <w:rFonts w:ascii="Times New Roman" w:eastAsia="Times New Roman" w:hAnsi="Times New Roman" w:cs="Times New Roman"/>
          <w:sz w:val="24"/>
          <w:szCs w:val="24"/>
          <w:lang w:eastAsia="pl-PL"/>
        </w:rPr>
        <w:t>ubezpieczenia mienia i odpowiedzialności Gminy Dywity.</w:t>
      </w:r>
      <w:r w:rsidR="001A4BCE" w:rsidRPr="001A4BCE">
        <w:rPr>
          <w:rFonts w:ascii="Times New Roman" w:eastAsia="Times New Roman" w:hAnsi="Times New Roman" w:cs="Times New Roman"/>
          <w:sz w:val="24"/>
          <w:szCs w:val="24"/>
          <w:lang w:eastAsia="pl-PL"/>
        </w:rPr>
        <w:br/>
        <w:t xml:space="preserve">OGŁOSZENIE O ZAMÓWIENIU - </w:t>
      </w:r>
      <w:r w:rsidR="00E90BE9">
        <w:rPr>
          <w:rFonts w:ascii="Times New Roman" w:eastAsia="Times New Roman" w:hAnsi="Times New Roman" w:cs="Times New Roman"/>
          <w:sz w:val="24"/>
          <w:szCs w:val="24"/>
          <w:lang w:eastAsia="pl-PL"/>
        </w:rPr>
        <w:t>usługa</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Zamieszczanie ogłoszenia:</w:t>
      </w:r>
      <w:r w:rsidRPr="001A4BCE">
        <w:rPr>
          <w:rFonts w:ascii="Times New Roman" w:eastAsia="Times New Roman" w:hAnsi="Times New Roman" w:cs="Times New Roman"/>
          <w:sz w:val="24"/>
          <w:szCs w:val="24"/>
          <w:lang w:eastAsia="pl-PL"/>
        </w:rPr>
        <w:t xml:space="preserve"> obowiązkowe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Ogłoszenie dotyczy:</w:t>
      </w:r>
      <w:r w:rsidRPr="001A4BCE">
        <w:rPr>
          <w:rFonts w:ascii="Times New Roman" w:eastAsia="Times New Roman" w:hAnsi="Times New Roman" w:cs="Times New Roman"/>
          <w:sz w:val="24"/>
          <w:szCs w:val="24"/>
          <w:lang w:eastAsia="pl-PL"/>
        </w:rPr>
        <w:t xml:space="preserve"> zamówienia publicznego</w:t>
      </w:r>
    </w:p>
    <w:p w:rsidR="001A4BCE" w:rsidRPr="008C417B"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Zamówienie dotyczy projektu lub programu współfinansowanego ze środków Unii Europejskiej</w:t>
      </w:r>
      <w:r w:rsidR="009A58BD">
        <w:rPr>
          <w:rFonts w:ascii="Times New Roman" w:eastAsia="Times New Roman" w:hAnsi="Times New Roman" w:cs="Times New Roman"/>
          <w:b/>
          <w:bCs/>
          <w:sz w:val="24"/>
          <w:szCs w:val="24"/>
          <w:lang w:eastAsia="pl-PL"/>
        </w:rPr>
        <w:t xml:space="preserve"> </w:t>
      </w:r>
      <w:r w:rsidR="00E90BE9" w:rsidRPr="008C417B">
        <w:rPr>
          <w:rFonts w:ascii="Times New Roman" w:eastAsia="Times New Roman" w:hAnsi="Times New Roman" w:cs="Times New Roman"/>
          <w:bCs/>
          <w:sz w:val="24"/>
          <w:szCs w:val="24"/>
          <w:lang w:eastAsia="pl-PL"/>
        </w:rPr>
        <w:t>nie</w:t>
      </w:r>
    </w:p>
    <w:p w:rsidR="001A4BCE" w:rsidRPr="00E90BE9" w:rsidRDefault="001A4BCE" w:rsidP="00E94EFA">
      <w:pPr>
        <w:spacing w:after="0" w:line="240" w:lineRule="auto"/>
        <w:rPr>
          <w:rFonts w:ascii="Times New Roman" w:eastAsia="Times New Roman" w:hAnsi="Times New Roman" w:cs="Times New Roman"/>
          <w:sz w:val="20"/>
          <w:szCs w:val="20"/>
          <w:lang w:eastAsia="pl-PL"/>
        </w:rPr>
      </w:pPr>
      <w:r w:rsidRPr="00E90BE9">
        <w:rPr>
          <w:rFonts w:ascii="Times New Roman" w:eastAsia="Times New Roman" w:hAnsi="Times New Roman" w:cs="Times New Roman"/>
          <w:b/>
          <w:bCs/>
          <w:sz w:val="20"/>
          <w:szCs w:val="20"/>
          <w:lang w:eastAsia="pl-PL"/>
        </w:rPr>
        <w:t>Nazwa projektu lub programu</w:t>
      </w:r>
      <w:r w:rsidR="00802335" w:rsidRPr="00E90BE9">
        <w:rPr>
          <w:rFonts w:ascii="Times New Roman" w:eastAsia="Times New Roman" w:hAnsi="Times New Roman" w:cs="Times New Roman"/>
          <w:b/>
          <w:bCs/>
          <w:sz w:val="20"/>
          <w:szCs w:val="20"/>
          <w:lang w:eastAsia="pl-PL"/>
        </w:rPr>
        <w:t xml:space="preserve"> </w:t>
      </w:r>
    </w:p>
    <w:p w:rsidR="00E94EFA" w:rsidRDefault="00E94EFA" w:rsidP="00E94EFA">
      <w:pPr>
        <w:spacing w:after="0" w:line="240" w:lineRule="auto"/>
        <w:rPr>
          <w:rFonts w:ascii="Times New Roman" w:eastAsia="Times New Roman" w:hAnsi="Times New Roman" w:cs="Times New Roman"/>
          <w:b/>
          <w:bCs/>
          <w:sz w:val="24"/>
          <w:szCs w:val="24"/>
          <w:lang w:eastAsia="pl-PL"/>
        </w:rPr>
      </w:pPr>
    </w:p>
    <w:p w:rsidR="001A4BCE" w:rsidRPr="001A4BCE"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 zamówienie mogą ubiegać się wyłącznie zakłady pracy chronionej lub wykonawcy, których działalność, lub działalność ich wyodrębnionych organizacyjnie jednostek, które będą realizowały zamówienie, obejmuje społeczną i zawodową integrację osób będących członkami grup społecznie marginalizowanych </w:t>
      </w:r>
      <w:r w:rsidRPr="001A4BCE">
        <w:rPr>
          <w:rFonts w:ascii="Times New Roman" w:eastAsia="Times New Roman" w:hAnsi="Times New Roman" w:cs="Times New Roman"/>
          <w:sz w:val="24"/>
          <w:szCs w:val="24"/>
          <w:lang w:eastAsia="pl-PL"/>
        </w:rPr>
        <w:t>nie</w:t>
      </w:r>
    </w:p>
    <w:p w:rsidR="001A4BCE" w:rsidRPr="001A4BCE" w:rsidRDefault="001A4BCE" w:rsidP="007877B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Należy podać minimalny procentowy wskaźnik zatrudnienia osób należących do jednej lub więcej kategorii, o których mowa w art. 22 ust. 2 ustawy Prawo zamówień publicznych, nie mniejszy niż 30%, osób zatrudnionych przez zakłady pracy chronionej lub wykonawców albo ich jednostki (w %)</w:t>
      </w:r>
      <w:r w:rsidR="00F34BA6">
        <w:rPr>
          <w:rFonts w:ascii="Times New Roman" w:eastAsia="Times New Roman" w:hAnsi="Times New Roman" w:cs="Times New Roman"/>
          <w:sz w:val="24"/>
          <w:szCs w:val="24"/>
          <w:lang w:eastAsia="pl-PL"/>
        </w:rPr>
        <w:t xml:space="preserve">  nie dotyczy</w:t>
      </w:r>
    </w:p>
    <w:p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 ZAMAWIAJĄCY</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centralny zamawiający </w:t>
      </w:r>
      <w:r w:rsidR="004319E1">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Pr="001A4BCE">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Informacje na temat podmiotu któremu zamawiający powierzył/powierzyli prowadzenie postępowania:</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Postępowanie jest przeprowadzane wspólnie przez zamawiających</w:t>
      </w:r>
      <w:r w:rsidR="004319E1">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Pr="001A4BCE">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004319E1">
        <w:rPr>
          <w:rFonts w:ascii="Times New Roman" w:eastAsia="Times New Roman" w:hAnsi="Times New Roman" w:cs="Times New Roman"/>
          <w:b/>
          <w:bCs/>
          <w:sz w:val="24"/>
          <w:szCs w:val="24"/>
          <w:lang w:eastAsia="pl-PL"/>
        </w:rPr>
        <w:t xml:space="preserve"> nie dotyczy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Informacje dodatkowe:</w:t>
      </w:r>
    </w:p>
    <w:p w:rsidR="00E40791" w:rsidRPr="00373C20" w:rsidRDefault="001A4BCE" w:rsidP="00E40791">
      <w:pPr>
        <w:pStyle w:val="Textbody"/>
        <w:rPr>
          <w:rFonts w:cs="Times New Roman"/>
          <w:sz w:val="22"/>
          <w:szCs w:val="22"/>
        </w:rPr>
      </w:pPr>
      <w:r w:rsidRPr="001A4BCE">
        <w:rPr>
          <w:rFonts w:eastAsia="Times New Roman" w:cs="Times New Roman"/>
          <w:b/>
          <w:bCs/>
        </w:rPr>
        <w:t xml:space="preserve">I. 1) NAZWA I ADRES: </w:t>
      </w:r>
      <w:r w:rsidR="00C20073">
        <w:rPr>
          <w:rFonts w:eastAsia="Times New Roman" w:cs="Times New Roman"/>
          <w:b/>
          <w:bCs/>
        </w:rPr>
        <w:t>Gmina Dywity 11-001 Dywity ul. Olsztyńska 32</w:t>
      </w:r>
      <w:r w:rsidRPr="001A4BCE">
        <w:rPr>
          <w:rFonts w:eastAsia="Times New Roman" w:cs="Times New Roman"/>
        </w:rPr>
        <w:t xml:space="preserve"> woj. </w:t>
      </w:r>
      <w:r w:rsidR="00C20073">
        <w:rPr>
          <w:rFonts w:eastAsia="Times New Roman" w:cs="Times New Roman"/>
        </w:rPr>
        <w:t>warmińsko</w:t>
      </w:r>
      <w:r w:rsidR="00E40791">
        <w:rPr>
          <w:rFonts w:eastAsia="Times New Roman" w:cs="Times New Roman"/>
        </w:rPr>
        <w:t>-</w:t>
      </w:r>
      <w:r w:rsidR="00C20073">
        <w:rPr>
          <w:rFonts w:eastAsia="Times New Roman" w:cs="Times New Roman"/>
        </w:rPr>
        <w:t>mazurskie</w:t>
      </w:r>
      <w:r w:rsidRPr="001A4BCE">
        <w:rPr>
          <w:rFonts w:eastAsia="Times New Roman" w:cs="Times New Roman"/>
        </w:rPr>
        <w:t xml:space="preserve"> , </w:t>
      </w:r>
      <w:r w:rsidR="00E40791" w:rsidRPr="00373C20">
        <w:rPr>
          <w:rFonts w:cs="Times New Roman"/>
          <w:sz w:val="22"/>
          <w:szCs w:val="22"/>
        </w:rPr>
        <w:t>tel. 89/524-76-40, /fax.:89/512-01-24</w:t>
      </w:r>
      <w:r w:rsidR="00E40791">
        <w:rPr>
          <w:rFonts w:cs="Times New Roman"/>
          <w:sz w:val="22"/>
          <w:szCs w:val="22"/>
        </w:rPr>
        <w:t xml:space="preserve">, </w:t>
      </w:r>
      <w:r w:rsidR="00E40791" w:rsidRPr="00373C20">
        <w:rPr>
          <w:rFonts w:cs="Times New Roman"/>
          <w:sz w:val="22"/>
          <w:szCs w:val="22"/>
        </w:rPr>
        <w:t>REGON: 510742971, NIP: 739-38-51-950</w:t>
      </w:r>
      <w:r w:rsidR="00E40791">
        <w:rPr>
          <w:rFonts w:cs="Times New Roman"/>
          <w:sz w:val="22"/>
          <w:szCs w:val="22"/>
        </w:rPr>
        <w:t>.</w:t>
      </w:r>
    </w:p>
    <w:p w:rsidR="00E40791" w:rsidRPr="0024526D" w:rsidRDefault="001A4BCE" w:rsidP="00E40791">
      <w:pPr>
        <w:tabs>
          <w:tab w:val="left" w:pos="567"/>
        </w:tabs>
        <w:spacing w:after="0" w:line="240" w:lineRule="auto"/>
        <w:jc w:val="both"/>
        <w:rPr>
          <w:rFonts w:ascii="Times New Roman" w:hAnsi="Times New Roman"/>
        </w:rPr>
      </w:pPr>
      <w:r w:rsidRPr="001A4BCE">
        <w:rPr>
          <w:rFonts w:ascii="Times New Roman" w:eastAsia="Times New Roman" w:hAnsi="Times New Roman" w:cs="Times New Roman"/>
          <w:sz w:val="24"/>
          <w:szCs w:val="24"/>
          <w:lang w:eastAsia="pl-PL"/>
        </w:rPr>
        <w:t xml:space="preserve">adres strony internetowej </w:t>
      </w:r>
      <w:r w:rsidR="00E40791" w:rsidRPr="0024526D">
        <w:rPr>
          <w:rFonts w:ascii="Times New Roman" w:hAnsi="Times New Roman"/>
          <w:color w:val="3333FF"/>
        </w:rPr>
        <w:t>http://www.bip.ugdywity.pl/</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 2) RODZAJ ZAMAWIAJĄCEGO: </w:t>
      </w:r>
      <w:r w:rsidRPr="001A4BCE">
        <w:rPr>
          <w:rFonts w:ascii="Times New Roman" w:eastAsia="Times New Roman" w:hAnsi="Times New Roman" w:cs="Times New Roman"/>
          <w:sz w:val="24"/>
          <w:szCs w:val="24"/>
          <w:lang w:eastAsia="pl-PL"/>
        </w:rPr>
        <w:t>Administracja samorządowa</w:t>
      </w:r>
    </w:p>
    <w:p w:rsidR="001A4BCE" w:rsidRPr="00A91C4B" w:rsidRDefault="001A4BCE" w:rsidP="001A4BCE">
      <w:pPr>
        <w:spacing w:before="100" w:beforeAutospacing="1" w:after="100" w:afterAutospacing="1"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
          <w:bCs/>
          <w:sz w:val="18"/>
          <w:szCs w:val="18"/>
          <w:lang w:eastAsia="pl-PL"/>
        </w:rPr>
        <w:t xml:space="preserve">I.3) WSPÓLNE UDZIELANIE ZAMÓWIENIA </w:t>
      </w:r>
      <w:r w:rsidRPr="00A91C4B">
        <w:rPr>
          <w:rFonts w:ascii="Times New Roman" w:eastAsia="Times New Roman" w:hAnsi="Times New Roman" w:cs="Times New Roman"/>
          <w:b/>
          <w:bCs/>
          <w:i/>
          <w:iCs/>
          <w:sz w:val="18"/>
          <w:szCs w:val="18"/>
          <w:lang w:eastAsia="pl-PL"/>
        </w:rPr>
        <w:t>(jeżeli dotyczy)</w:t>
      </w:r>
      <w:r w:rsidRPr="00A91C4B">
        <w:rPr>
          <w:rFonts w:ascii="Times New Roman" w:eastAsia="Times New Roman" w:hAnsi="Times New Roman" w:cs="Times New Roman"/>
          <w:b/>
          <w:bCs/>
          <w:sz w:val="18"/>
          <w:szCs w:val="18"/>
          <w:lang w:eastAsia="pl-PL"/>
        </w:rPr>
        <w:t xml:space="preserve">: </w:t>
      </w:r>
    </w:p>
    <w:p w:rsidR="001A4BCE" w:rsidRPr="00A91C4B" w:rsidRDefault="001A4BCE" w:rsidP="001A4BCE">
      <w:pPr>
        <w:spacing w:before="100" w:beforeAutospacing="1" w:after="100" w:afterAutospacing="1"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004319E1" w:rsidRPr="00A91C4B">
        <w:rPr>
          <w:rFonts w:ascii="Times New Roman" w:eastAsia="Times New Roman" w:hAnsi="Times New Roman" w:cs="Times New Roman"/>
          <w:sz w:val="18"/>
          <w:szCs w:val="18"/>
          <w:lang w:eastAsia="pl-PL"/>
        </w:rPr>
        <w:t xml:space="preserve"> </w:t>
      </w:r>
      <w:r w:rsidRPr="00A91C4B">
        <w:rPr>
          <w:rFonts w:ascii="Times New Roman" w:eastAsia="Times New Roman" w:hAnsi="Times New Roman" w:cs="Times New Roman"/>
          <w:sz w:val="18"/>
          <w:szCs w:val="18"/>
          <w:lang w:eastAsia="pl-PL"/>
        </w:rPr>
        <w:t>:</w:t>
      </w:r>
      <w:r w:rsidR="004319E1" w:rsidRPr="00A91C4B">
        <w:rPr>
          <w:rFonts w:ascii="Times New Roman" w:eastAsia="Times New Roman" w:hAnsi="Times New Roman" w:cs="Times New Roman"/>
          <w:sz w:val="18"/>
          <w:szCs w:val="18"/>
          <w:lang w:eastAsia="pl-PL"/>
        </w:rPr>
        <w:t xml:space="preserve"> nie dotyczy</w:t>
      </w:r>
    </w:p>
    <w:p w:rsidR="00621F82" w:rsidRPr="00621F82" w:rsidRDefault="001A4BCE" w:rsidP="00621F82">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I.4) KOMUNIKACJA: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Nieograniczony, pełny i bezpośredni dostęp do dokumentów zamówienia można uzyskać pod adresem (URL)</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002B1E0F">
        <w:rPr>
          <w:rFonts w:ascii="Times New Roman" w:eastAsia="Times New Roman" w:hAnsi="Times New Roman" w:cs="Times New Roman"/>
          <w:sz w:val="24"/>
          <w:szCs w:val="24"/>
          <w:lang w:eastAsia="pl-PL"/>
        </w:rPr>
        <w:t xml:space="preserve"> </w:t>
      </w:r>
      <w:r w:rsidR="00621F82" w:rsidRPr="0024526D">
        <w:rPr>
          <w:rFonts w:ascii="Times New Roman" w:hAnsi="Times New Roman"/>
          <w:color w:val="3333FF"/>
        </w:rPr>
        <w:t>http://www.bip.ugdywity.pl/</w:t>
      </w:r>
    </w:p>
    <w:p w:rsidR="00DA3881" w:rsidRPr="00621F82" w:rsidRDefault="001A4BCE" w:rsidP="00621F82">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00DA3881" w:rsidRPr="0024526D">
        <w:rPr>
          <w:rFonts w:ascii="Times New Roman" w:hAnsi="Times New Roman"/>
          <w:color w:val="3333FF"/>
        </w:rPr>
        <w:t>http://www.bip.ugdywity.pl/</w:t>
      </w:r>
    </w:p>
    <w:p w:rsidR="001A4BCE" w:rsidRPr="00A91C4B" w:rsidRDefault="001A4BCE" w:rsidP="007C140C">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 xml:space="preserve">Dostęp do dokumentów z postępowania jest ograniczony - więcej informacji można uzyskać pod adresem </w:t>
      </w:r>
    </w:p>
    <w:p w:rsidR="001A4BCE" w:rsidRPr="00A91C4B" w:rsidRDefault="001A4BCE" w:rsidP="007C140C">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Oferty lub wnioski o dopuszczenie do udziału w postępowaniu należy przesyłać:</w:t>
      </w:r>
      <w:r w:rsidR="00A91C4B" w:rsidRPr="00A91C4B">
        <w:rPr>
          <w:rFonts w:ascii="Times New Roman" w:eastAsia="Times New Roman" w:hAnsi="Times New Roman" w:cs="Times New Roman"/>
          <w:bCs/>
          <w:sz w:val="18"/>
          <w:szCs w:val="18"/>
          <w:lang w:eastAsia="pl-PL"/>
        </w:rPr>
        <w:t xml:space="preserve"> nie</w:t>
      </w:r>
      <w:r w:rsidRPr="00A91C4B">
        <w:rPr>
          <w:rFonts w:ascii="Times New Roman" w:eastAsia="Times New Roman" w:hAnsi="Times New Roman" w:cs="Times New Roman"/>
          <w:sz w:val="18"/>
          <w:szCs w:val="18"/>
          <w:lang w:eastAsia="pl-PL"/>
        </w:rPr>
        <w:br/>
      </w:r>
      <w:r w:rsidRPr="00A91C4B">
        <w:rPr>
          <w:rFonts w:ascii="Times New Roman" w:eastAsia="Times New Roman" w:hAnsi="Times New Roman" w:cs="Times New Roman"/>
          <w:bCs/>
          <w:sz w:val="18"/>
          <w:szCs w:val="18"/>
          <w:lang w:eastAsia="pl-PL"/>
        </w:rPr>
        <w:t>Elektronicznie</w:t>
      </w:r>
    </w:p>
    <w:p w:rsidR="001A4BCE" w:rsidRPr="00A16242" w:rsidRDefault="001A4BCE" w:rsidP="007C140C">
      <w:pPr>
        <w:spacing w:after="0" w:line="240" w:lineRule="auto"/>
        <w:rPr>
          <w:rFonts w:ascii="Times New Roman" w:eastAsia="Times New Roman" w:hAnsi="Times New Roman" w:cs="Times New Roman"/>
          <w:b/>
          <w:bCs/>
          <w:sz w:val="24"/>
          <w:szCs w:val="24"/>
          <w:lang w:eastAsia="pl-PL"/>
        </w:rPr>
      </w:pPr>
      <w:r w:rsidRPr="00A91C4B">
        <w:rPr>
          <w:rFonts w:ascii="Times New Roman" w:eastAsia="Times New Roman" w:hAnsi="Times New Roman" w:cs="Times New Roman"/>
          <w:sz w:val="18"/>
          <w:szCs w:val="18"/>
          <w:lang w:eastAsia="pl-PL"/>
        </w:rPr>
        <w:t xml:space="preserve">adres </w:t>
      </w:r>
      <w:r w:rsidRPr="00A91C4B">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sz w:val="24"/>
          <w:szCs w:val="24"/>
          <w:lang w:eastAsia="pl-PL"/>
        </w:rPr>
        <w:t> </w:t>
      </w:r>
      <w:r w:rsidRPr="00621F82">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00685B48">
        <w:rPr>
          <w:rFonts w:ascii="Times New Roman" w:eastAsia="Times New Roman" w:hAnsi="Times New Roman" w:cs="Times New Roman"/>
          <w:b/>
          <w:bCs/>
          <w:sz w:val="20"/>
          <w:szCs w:val="20"/>
          <w:lang w:eastAsia="pl-PL"/>
        </w:rPr>
        <w:t xml:space="preserve"> nie</w:t>
      </w:r>
      <w:r w:rsidRPr="00621F82">
        <w:rPr>
          <w:rFonts w:ascii="Times New Roman" w:eastAsia="Times New Roman" w:hAnsi="Times New Roman" w:cs="Times New Roman"/>
          <w:sz w:val="20"/>
          <w:szCs w:val="20"/>
          <w:lang w:eastAsia="pl-PL"/>
        </w:rPr>
        <w:br/>
      </w:r>
      <w:r w:rsidRPr="00621F82">
        <w:rPr>
          <w:rFonts w:ascii="Times New Roman" w:eastAsia="Times New Roman" w:hAnsi="Times New Roman" w:cs="Times New Roman"/>
          <w:sz w:val="20"/>
          <w:szCs w:val="20"/>
          <w:lang w:eastAsia="pl-PL"/>
        </w:rPr>
        <w:br/>
      </w:r>
      <w:r w:rsidR="00E9674A" w:rsidRPr="00685B48">
        <w:rPr>
          <w:rFonts w:ascii="Times New Roman" w:eastAsia="Times New Roman" w:hAnsi="Times New Roman" w:cs="Times New Roman"/>
          <w:b/>
          <w:bCs/>
          <w:sz w:val="24"/>
          <w:szCs w:val="24"/>
          <w:lang w:eastAsia="pl-PL"/>
        </w:rPr>
        <w:t>Wymagane</w:t>
      </w:r>
      <w:r w:rsidRPr="00685B48">
        <w:rPr>
          <w:rFonts w:ascii="Times New Roman" w:eastAsia="Times New Roman" w:hAnsi="Times New Roman" w:cs="Times New Roman"/>
          <w:b/>
          <w:bCs/>
          <w:sz w:val="24"/>
          <w:szCs w:val="24"/>
          <w:lang w:eastAsia="pl-PL"/>
        </w:rPr>
        <w:t xml:space="preserve"> jest przesłanie ofert lub wniosków o dopuszczenie do udziału w postępowaniu w inny sposób:</w:t>
      </w:r>
      <w:r w:rsidR="00685B48">
        <w:rPr>
          <w:rFonts w:ascii="Times New Roman" w:eastAsia="Times New Roman" w:hAnsi="Times New Roman" w:cs="Times New Roman"/>
          <w:b/>
          <w:bCs/>
          <w:sz w:val="24"/>
          <w:szCs w:val="24"/>
          <w:lang w:eastAsia="pl-PL"/>
        </w:rPr>
        <w:t xml:space="preserve"> tak </w:t>
      </w:r>
      <w:r w:rsidR="00A16242">
        <w:rPr>
          <w:rFonts w:ascii="Times New Roman" w:eastAsia="Times New Roman" w:hAnsi="Times New Roman" w:cs="Times New Roman"/>
          <w:sz w:val="24"/>
          <w:szCs w:val="24"/>
          <w:lang w:eastAsia="pl-PL"/>
        </w:rPr>
        <w:br/>
      </w:r>
      <w:r w:rsidR="00E9674A" w:rsidRPr="00685B48">
        <w:rPr>
          <w:rFonts w:ascii="Times New Roman" w:eastAsia="Times New Roman" w:hAnsi="Times New Roman" w:cs="Times New Roman"/>
          <w:sz w:val="24"/>
          <w:szCs w:val="24"/>
          <w:lang w:eastAsia="pl-PL"/>
        </w:rPr>
        <w:t xml:space="preserve">w inny sposób </w:t>
      </w:r>
      <w:r w:rsidR="00A16242">
        <w:rPr>
          <w:rFonts w:ascii="Times New Roman" w:eastAsia="Times New Roman" w:hAnsi="Times New Roman" w:cs="Times New Roman"/>
          <w:sz w:val="24"/>
          <w:szCs w:val="24"/>
          <w:lang w:eastAsia="pl-PL"/>
        </w:rPr>
        <w:t xml:space="preserve">: osobiście w siedzibie Zamawiającego , za pośrednictwem operatora pocztowego, kurierem                                                                                                                                    </w:t>
      </w:r>
      <w:r w:rsidRPr="00685B48">
        <w:rPr>
          <w:rFonts w:ascii="Times New Roman" w:eastAsia="Times New Roman" w:hAnsi="Times New Roman" w:cs="Times New Roman"/>
          <w:sz w:val="24"/>
          <w:szCs w:val="24"/>
          <w:lang w:eastAsia="pl-PL"/>
        </w:rPr>
        <w:t>Pod adres:</w:t>
      </w:r>
      <w:r w:rsidR="0011727F" w:rsidRPr="00685B48">
        <w:rPr>
          <w:rFonts w:ascii="Times New Roman" w:eastAsia="Times New Roman" w:hAnsi="Times New Roman" w:cs="Times New Roman"/>
          <w:sz w:val="24"/>
          <w:szCs w:val="24"/>
          <w:lang w:eastAsia="pl-PL"/>
        </w:rPr>
        <w:t xml:space="preserve"> Urząd Gminy Dywity 11-001 Dywity ul. Olsztyńska 32 </w:t>
      </w:r>
      <w:r w:rsidRPr="00685B48">
        <w:rPr>
          <w:rFonts w:ascii="Times New Roman" w:eastAsia="Times New Roman" w:hAnsi="Times New Roman" w:cs="Times New Roman"/>
          <w:sz w:val="24"/>
          <w:szCs w:val="24"/>
          <w:lang w:eastAsia="pl-PL"/>
        </w:rPr>
        <w:br/>
      </w:r>
      <w:r w:rsidRPr="00621F82">
        <w:rPr>
          <w:rFonts w:ascii="Times New Roman" w:eastAsia="Times New Roman" w:hAnsi="Times New Roman" w:cs="Times New Roman"/>
          <w:b/>
          <w:bCs/>
          <w:sz w:val="20"/>
          <w:szCs w:val="20"/>
          <w:lang w:eastAsia="pl-PL"/>
        </w:rPr>
        <w:t>Komunikacja elektroniczna wymaga korzystania z narzędzi i urządzeń lub formatów plików, które nie są ogólnodostępne</w:t>
      </w:r>
      <w:r w:rsidRPr="00621F82">
        <w:rPr>
          <w:rFonts w:ascii="Times New Roman" w:eastAsia="Times New Roman" w:hAnsi="Times New Roman" w:cs="Times New Roman"/>
          <w:sz w:val="20"/>
          <w:szCs w:val="20"/>
          <w:lang w:eastAsia="pl-PL"/>
        </w:rPr>
        <w:br/>
        <w:t>Nieograniczony, pełny, bezpośredni i bezpłatny dostęp do tych narzędzi można uzyskać pod adresem: (URL)</w:t>
      </w:r>
    </w:p>
    <w:p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II: PRZEDMIOT ZAMÓWIENIA</w:t>
      </w:r>
    </w:p>
    <w:p w:rsidR="008504D9" w:rsidRPr="00CE13DF" w:rsidRDefault="001A4BCE" w:rsidP="008504D9">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II.1) Nazwa nadana zamówieniu przez zamawiającego: </w:t>
      </w:r>
      <w:r w:rsidR="008504D9">
        <w:rPr>
          <w:rFonts w:ascii="Times New Roman" w:eastAsia="Times New Roman" w:hAnsi="Times New Roman" w:cs="Times New Roman"/>
          <w:b/>
          <w:bCs/>
          <w:sz w:val="24"/>
          <w:szCs w:val="24"/>
          <w:lang w:eastAsia="pl-PL"/>
        </w:rPr>
        <w:t>U</w:t>
      </w:r>
      <w:r w:rsidR="008504D9">
        <w:rPr>
          <w:rFonts w:ascii="Times New Roman" w:eastAsia="Times New Roman" w:hAnsi="Times New Roman" w:cs="Times New Roman"/>
          <w:sz w:val="24"/>
          <w:szCs w:val="24"/>
          <w:lang w:eastAsia="pl-PL"/>
        </w:rPr>
        <w:t>bezpieczenia mienia i odpowiedzialności Gminy Dywity.</w:t>
      </w:r>
      <w:r w:rsidR="008504D9"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Numer referencyjny: </w:t>
      </w:r>
      <w:r w:rsidR="00621F82">
        <w:rPr>
          <w:rFonts w:ascii="Times New Roman" w:eastAsia="Times New Roman" w:hAnsi="Times New Roman" w:cs="Times New Roman"/>
          <w:b/>
          <w:bCs/>
          <w:sz w:val="24"/>
          <w:szCs w:val="24"/>
          <w:lang w:eastAsia="pl-PL"/>
        </w:rPr>
        <w:t>ZP.271.</w:t>
      </w:r>
      <w:r w:rsidR="00C36F57">
        <w:rPr>
          <w:rFonts w:ascii="Times New Roman" w:eastAsia="Times New Roman" w:hAnsi="Times New Roman" w:cs="Times New Roman"/>
          <w:b/>
          <w:bCs/>
          <w:sz w:val="24"/>
          <w:szCs w:val="24"/>
          <w:lang w:eastAsia="pl-PL"/>
        </w:rPr>
        <w:t>1</w:t>
      </w:r>
      <w:r w:rsidR="008504D9">
        <w:rPr>
          <w:rFonts w:ascii="Times New Roman" w:eastAsia="Times New Roman" w:hAnsi="Times New Roman" w:cs="Times New Roman"/>
          <w:b/>
          <w:bCs/>
          <w:sz w:val="24"/>
          <w:szCs w:val="24"/>
          <w:lang w:eastAsia="pl-PL"/>
        </w:rPr>
        <w:t>8</w:t>
      </w:r>
      <w:r w:rsidR="00621F82">
        <w:rPr>
          <w:rFonts w:ascii="Times New Roman" w:eastAsia="Times New Roman" w:hAnsi="Times New Roman" w:cs="Times New Roman"/>
          <w:b/>
          <w:bCs/>
          <w:sz w:val="24"/>
          <w:szCs w:val="24"/>
          <w:lang w:eastAsia="pl-PL"/>
        </w:rPr>
        <w:t>.201</w:t>
      </w:r>
      <w:r w:rsidR="005F27BD">
        <w:rPr>
          <w:rFonts w:ascii="Times New Roman" w:eastAsia="Times New Roman" w:hAnsi="Times New Roman" w:cs="Times New Roman"/>
          <w:b/>
          <w:bCs/>
          <w:sz w:val="24"/>
          <w:szCs w:val="24"/>
          <w:lang w:eastAsia="pl-PL"/>
        </w:rPr>
        <w:t>7</w:t>
      </w:r>
      <w:r w:rsidR="00621F82">
        <w:rPr>
          <w:rFonts w:ascii="Times New Roman" w:eastAsia="Times New Roman" w:hAnsi="Times New Roman" w:cs="Times New Roman"/>
          <w:b/>
          <w:bCs/>
          <w:sz w:val="24"/>
          <w:szCs w:val="24"/>
          <w:lang w:eastAsia="pl-PL"/>
        </w:rPr>
        <w:t>.</w:t>
      </w:r>
      <w:r w:rsidRPr="001A4BCE">
        <w:rPr>
          <w:rFonts w:ascii="Times New Roman" w:eastAsia="Times New Roman" w:hAnsi="Times New Roman" w:cs="Times New Roman"/>
          <w:sz w:val="24"/>
          <w:szCs w:val="24"/>
          <w:lang w:eastAsia="pl-PL"/>
        </w:rPr>
        <w:br/>
      </w:r>
      <w:r w:rsidRPr="00236000">
        <w:rPr>
          <w:rFonts w:ascii="Times New Roman" w:eastAsia="Times New Roman" w:hAnsi="Times New Roman" w:cs="Times New Roman"/>
          <w:bCs/>
          <w:sz w:val="24"/>
          <w:szCs w:val="24"/>
          <w:lang w:eastAsia="pl-PL"/>
        </w:rPr>
        <w:t>Przed wszczęciem postępowania o udzielenie zamówienia przeprowadzono dialog techniczny</w:t>
      </w:r>
      <w:r w:rsidR="00236000" w:rsidRPr="00236000">
        <w:rPr>
          <w:rFonts w:ascii="Times New Roman" w:eastAsia="Times New Roman" w:hAnsi="Times New Roman" w:cs="Times New Roman"/>
          <w:bCs/>
          <w:sz w:val="24"/>
          <w:szCs w:val="24"/>
          <w:lang w:eastAsia="pl-PL"/>
        </w:rPr>
        <w:t xml:space="preserve"> nie</w:t>
      </w:r>
      <w:r w:rsidRPr="00236000">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II.2) Rodzaj zamówienia: </w:t>
      </w:r>
      <w:r w:rsidR="00C36F57">
        <w:rPr>
          <w:rFonts w:ascii="Times New Roman" w:eastAsia="Times New Roman" w:hAnsi="Times New Roman" w:cs="Times New Roman"/>
          <w:b/>
          <w:bCs/>
          <w:sz w:val="24"/>
          <w:szCs w:val="24"/>
          <w:lang w:eastAsia="pl-PL"/>
        </w:rPr>
        <w:t>usługa</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r w:rsidR="008504D9" w:rsidRPr="00CE13DF">
        <w:rPr>
          <w:rFonts w:ascii="Times New Roman" w:eastAsia="Times New Roman" w:hAnsi="Times New Roman" w:cs="Times New Roman"/>
          <w:b/>
          <w:bCs/>
          <w:sz w:val="24"/>
          <w:szCs w:val="24"/>
          <w:lang w:eastAsia="pl-PL"/>
        </w:rPr>
        <w:t>II.3) Informacja o możliwości składania ofert częściowych</w:t>
      </w:r>
      <w:r w:rsidR="008504D9" w:rsidRPr="00CE13DF">
        <w:rPr>
          <w:rFonts w:ascii="Times New Roman" w:eastAsia="Times New Roman" w:hAnsi="Times New Roman" w:cs="Times New Roman"/>
          <w:sz w:val="24"/>
          <w:szCs w:val="24"/>
          <w:lang w:eastAsia="pl-PL"/>
        </w:rPr>
        <w:t xml:space="preserve"> </w:t>
      </w:r>
      <w:r w:rsidR="008504D9" w:rsidRPr="00CE13DF">
        <w:rPr>
          <w:rFonts w:ascii="Times New Roman" w:eastAsia="Times New Roman" w:hAnsi="Times New Roman" w:cs="Times New Roman"/>
          <w:sz w:val="24"/>
          <w:szCs w:val="24"/>
          <w:lang w:eastAsia="pl-PL"/>
        </w:rPr>
        <w:br/>
        <w:t xml:space="preserve">Zamówienie podzielone jest na części: </w:t>
      </w:r>
      <w:r w:rsidR="008504D9">
        <w:rPr>
          <w:rFonts w:ascii="Times New Roman" w:eastAsia="Times New Roman" w:hAnsi="Times New Roman" w:cs="Times New Roman"/>
          <w:sz w:val="24"/>
          <w:szCs w:val="24"/>
          <w:lang w:eastAsia="pl-PL"/>
        </w:rPr>
        <w:t>tak</w:t>
      </w:r>
      <w:r w:rsidR="008504D9" w:rsidRPr="00CE13DF">
        <w:rPr>
          <w:rFonts w:ascii="Times New Roman" w:eastAsia="Times New Roman" w:hAnsi="Times New Roman" w:cs="Times New Roman"/>
          <w:sz w:val="24"/>
          <w:szCs w:val="24"/>
          <w:lang w:eastAsia="pl-PL"/>
        </w:rPr>
        <w:br/>
      </w:r>
      <w:r w:rsidR="008504D9" w:rsidRPr="00CE13DF">
        <w:rPr>
          <w:rFonts w:ascii="Times New Roman" w:eastAsia="Times New Roman" w:hAnsi="Times New Roman" w:cs="Times New Roman"/>
          <w:b/>
          <w:bCs/>
          <w:sz w:val="24"/>
          <w:szCs w:val="24"/>
          <w:lang w:eastAsia="pl-PL"/>
        </w:rPr>
        <w:t>Oferty lub wnioski o dopuszczenie do udziału w postępowaniu można składać w odniesieniu do:</w:t>
      </w:r>
      <w:r w:rsidR="008504D9">
        <w:rPr>
          <w:rFonts w:ascii="Times New Roman" w:eastAsia="Times New Roman" w:hAnsi="Times New Roman" w:cs="Times New Roman"/>
          <w:sz w:val="24"/>
          <w:szCs w:val="24"/>
          <w:lang w:eastAsia="pl-PL"/>
        </w:rPr>
        <w:t xml:space="preserve"> </w:t>
      </w:r>
      <w:r w:rsidR="008504D9" w:rsidRPr="00CE13DF">
        <w:rPr>
          <w:rFonts w:ascii="Times New Roman" w:eastAsia="Times New Roman" w:hAnsi="Times New Roman" w:cs="Times New Roman"/>
          <w:sz w:val="24"/>
          <w:szCs w:val="24"/>
          <w:lang w:eastAsia="pl-PL"/>
        </w:rPr>
        <w:t xml:space="preserve">wszystkich części </w:t>
      </w:r>
      <w:r w:rsidR="008504D9" w:rsidRPr="00CE13DF">
        <w:rPr>
          <w:rFonts w:ascii="Times New Roman" w:eastAsia="Times New Roman" w:hAnsi="Times New Roman" w:cs="Times New Roman"/>
          <w:sz w:val="24"/>
          <w:szCs w:val="24"/>
          <w:lang w:eastAsia="pl-PL"/>
        </w:rPr>
        <w:br/>
      </w:r>
      <w:r w:rsidR="008504D9" w:rsidRPr="00CE13DF">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8504D9">
        <w:rPr>
          <w:rFonts w:ascii="Times New Roman" w:eastAsia="Times New Roman" w:hAnsi="Times New Roman" w:cs="Times New Roman"/>
          <w:sz w:val="24"/>
          <w:szCs w:val="24"/>
          <w:lang w:eastAsia="pl-PL"/>
        </w:rPr>
        <w:t xml:space="preserve"> 2</w:t>
      </w:r>
    </w:p>
    <w:p w:rsidR="000C5626" w:rsidRPr="00CB6184" w:rsidRDefault="001A4BCE" w:rsidP="00416E75">
      <w:pPr>
        <w:autoSpaceDE w:val="0"/>
        <w:jc w:val="both"/>
        <w:rPr>
          <w:rFonts w:ascii="Times New Roman" w:hAnsi="Times New Roman" w:cs="Times New Roman"/>
          <w:color w:val="000000"/>
          <w:sz w:val="24"/>
          <w:szCs w:val="24"/>
        </w:rPr>
      </w:pPr>
      <w:r w:rsidRPr="000C5626">
        <w:rPr>
          <w:rFonts w:ascii="Times New Roman" w:eastAsia="Times New Roman" w:hAnsi="Times New Roman" w:cs="Times New Roman"/>
          <w:b/>
          <w:bCs/>
        </w:rPr>
        <w:t xml:space="preserve">II.4) Krótki opis przedmiotu zamówienia </w:t>
      </w:r>
      <w:r w:rsidRPr="000C5626">
        <w:rPr>
          <w:rFonts w:ascii="Times New Roman" w:eastAsia="Times New Roman" w:hAnsi="Times New Roman" w:cs="Times New Roman"/>
          <w:b/>
          <w:bCs/>
          <w:i/>
          <w:iCs/>
        </w:rPr>
        <w:t>(wielkość, zakres, rodzaj i ilość dostaw, usług lub robót budowlanych lub określenie zapotrzebowania i wymagań )</w:t>
      </w:r>
      <w:r w:rsidRPr="000C5626">
        <w:rPr>
          <w:rFonts w:ascii="Times New Roman" w:eastAsia="Times New Roman" w:hAnsi="Times New Roman" w:cs="Times New Roman"/>
          <w:b/>
          <w:bCs/>
        </w:rPr>
        <w:t xml:space="preserve"> a w przypadku partnerstwa innowacyjnego - określenie </w:t>
      </w:r>
      <w:r w:rsidRPr="000C5626">
        <w:rPr>
          <w:rFonts w:ascii="Times New Roman" w:eastAsia="Times New Roman" w:hAnsi="Times New Roman" w:cs="Times New Roman"/>
          <w:bCs/>
        </w:rPr>
        <w:t xml:space="preserve">zapotrzebowania na innowacyjny produkt, usługę lub roboty budowlane: </w:t>
      </w:r>
      <w:r w:rsidR="007C6B4F" w:rsidRPr="00CB6184">
        <w:rPr>
          <w:rFonts w:ascii="Times New Roman" w:hAnsi="Times New Roman" w:cs="Times New Roman"/>
          <w:bCs/>
          <w:sz w:val="24"/>
          <w:szCs w:val="24"/>
        </w:rPr>
        <w:t>Przedmiot</w:t>
      </w:r>
      <w:r w:rsidR="000C5626" w:rsidRPr="00CB6184">
        <w:rPr>
          <w:rFonts w:ascii="Times New Roman" w:hAnsi="Times New Roman" w:cs="Times New Roman"/>
          <w:bCs/>
          <w:sz w:val="24"/>
          <w:szCs w:val="24"/>
        </w:rPr>
        <w:t xml:space="preserve">em </w:t>
      </w:r>
      <w:r w:rsidR="007C6B4F" w:rsidRPr="00CB6184">
        <w:rPr>
          <w:rFonts w:ascii="Times New Roman" w:hAnsi="Times New Roman" w:cs="Times New Roman"/>
          <w:b/>
          <w:bCs/>
          <w:sz w:val="24"/>
          <w:szCs w:val="24"/>
        </w:rPr>
        <w:t xml:space="preserve"> </w:t>
      </w:r>
      <w:r w:rsidR="007C6B4F" w:rsidRPr="00CB6184">
        <w:rPr>
          <w:rFonts w:ascii="Times New Roman" w:hAnsi="Times New Roman" w:cs="Times New Roman"/>
          <w:bCs/>
          <w:sz w:val="24"/>
          <w:szCs w:val="24"/>
        </w:rPr>
        <w:t>zamówienia</w:t>
      </w:r>
      <w:r w:rsidR="007C6B4F" w:rsidRPr="00CB6184">
        <w:rPr>
          <w:rFonts w:ascii="Times New Roman" w:hAnsi="Times New Roman" w:cs="Times New Roman"/>
          <w:b/>
          <w:bCs/>
          <w:sz w:val="24"/>
          <w:szCs w:val="24"/>
        </w:rPr>
        <w:t xml:space="preserve"> </w:t>
      </w:r>
      <w:r w:rsidR="000C5626" w:rsidRPr="00CB6184">
        <w:rPr>
          <w:rFonts w:ascii="Times New Roman" w:hAnsi="Times New Roman" w:cs="Times New Roman"/>
          <w:bCs/>
          <w:sz w:val="24"/>
          <w:szCs w:val="24"/>
        </w:rPr>
        <w:t xml:space="preserve">jest ubezpieczenie Gminy Dywity, które obejmuje a) </w:t>
      </w:r>
      <w:r w:rsidR="000C5626" w:rsidRPr="00CB6184">
        <w:rPr>
          <w:rFonts w:ascii="Times New Roman" w:hAnsi="Times New Roman" w:cs="Times New Roman"/>
          <w:b/>
          <w:bCs/>
          <w:sz w:val="24"/>
          <w:szCs w:val="24"/>
        </w:rPr>
        <w:t>w Części I</w:t>
      </w:r>
      <w:r w:rsidR="000C5626" w:rsidRPr="00CB6184">
        <w:rPr>
          <w:rFonts w:ascii="Times New Roman" w:hAnsi="Times New Roman" w:cs="Times New Roman"/>
          <w:bCs/>
          <w:sz w:val="24"/>
          <w:szCs w:val="24"/>
        </w:rPr>
        <w:t xml:space="preserve"> zamówienia ubezpieczenie mienia i odpowiedzialności Zamawiającego w zakresie :  </w:t>
      </w:r>
      <w:r w:rsidR="000C5626" w:rsidRPr="00CB6184">
        <w:rPr>
          <w:rFonts w:ascii="Times New Roman" w:hAnsi="Times New Roman" w:cs="Times New Roman"/>
          <w:sz w:val="24"/>
          <w:szCs w:val="24"/>
        </w:rPr>
        <w:t xml:space="preserve">Ubezpieczenie mienia od ognia i innych zdarzeń losowych ,Ubezpieczenie sprzętu elektronicznego, Ubezpieczenie od kradzieży z włamaniem i rabunku  ,Ubezpieczenie od kradzieży zwykłej, Ubezpieczenie od odpowiedzialności cywilne ( w tym OC dróg ), Ubezpieczenie szyb od stłuczenia , Ubezpieczenie maszyn od uszkodzeń ,Ubezpieczenie NNW, b) </w:t>
      </w:r>
      <w:r w:rsidR="000C5626" w:rsidRPr="00CB6184">
        <w:rPr>
          <w:rFonts w:ascii="Times New Roman" w:hAnsi="Times New Roman" w:cs="Times New Roman"/>
          <w:b/>
          <w:sz w:val="24"/>
          <w:szCs w:val="24"/>
        </w:rPr>
        <w:t>w Części II</w:t>
      </w:r>
      <w:r w:rsidR="000C5626" w:rsidRPr="00CB6184">
        <w:rPr>
          <w:rFonts w:ascii="Times New Roman" w:hAnsi="Times New Roman" w:cs="Times New Roman"/>
          <w:sz w:val="24"/>
          <w:szCs w:val="24"/>
        </w:rPr>
        <w:t xml:space="preserve"> zamówienia Ubezpieczenie pojazdów Zamawiającego  w zakresie :  </w:t>
      </w:r>
      <w:r w:rsidR="000C5626" w:rsidRPr="00CB6184">
        <w:rPr>
          <w:rFonts w:ascii="Times New Roman" w:hAnsi="Times New Roman" w:cs="Times New Roman"/>
          <w:color w:val="000000"/>
          <w:sz w:val="24"/>
          <w:szCs w:val="24"/>
        </w:rPr>
        <w:t>Ubezpieczenie odpowiedzialności cywilnej posiadaczy pojazdów mechanicznych, Ubezpieczenie autocasco,</w:t>
      </w:r>
      <w:r w:rsidR="00792BDA" w:rsidRPr="00CB6184">
        <w:rPr>
          <w:rFonts w:ascii="Times New Roman" w:hAnsi="Times New Roman" w:cs="Times New Roman"/>
          <w:color w:val="000000"/>
          <w:sz w:val="24"/>
          <w:szCs w:val="24"/>
        </w:rPr>
        <w:t xml:space="preserve"> </w:t>
      </w:r>
      <w:r w:rsidR="000C5626" w:rsidRPr="00CB6184">
        <w:rPr>
          <w:rFonts w:ascii="Times New Roman" w:hAnsi="Times New Roman" w:cs="Times New Roman"/>
          <w:color w:val="000000"/>
          <w:sz w:val="24"/>
          <w:szCs w:val="24"/>
        </w:rPr>
        <w:t>Ubezpieczenie następstw nieszczęśliwych</w:t>
      </w:r>
      <w:r w:rsidR="00792BDA" w:rsidRPr="00CB6184">
        <w:rPr>
          <w:rFonts w:ascii="Times New Roman" w:hAnsi="Times New Roman" w:cs="Times New Roman"/>
          <w:color w:val="000000"/>
          <w:sz w:val="24"/>
          <w:szCs w:val="24"/>
        </w:rPr>
        <w:t xml:space="preserve"> wypadków kierowcy i pasażerów, </w:t>
      </w:r>
      <w:r w:rsidR="000C5626" w:rsidRPr="00CB6184">
        <w:rPr>
          <w:rFonts w:ascii="Times New Roman" w:hAnsi="Times New Roman" w:cs="Times New Roman"/>
          <w:color w:val="000000"/>
          <w:sz w:val="24"/>
          <w:szCs w:val="24"/>
        </w:rPr>
        <w:t xml:space="preserve">Ubezpieczenie </w:t>
      </w:r>
      <w:proofErr w:type="spellStart"/>
      <w:r w:rsidR="000C5626" w:rsidRPr="00CB6184">
        <w:rPr>
          <w:rFonts w:ascii="Times New Roman" w:hAnsi="Times New Roman" w:cs="Times New Roman"/>
          <w:color w:val="000000"/>
          <w:sz w:val="24"/>
          <w:szCs w:val="24"/>
        </w:rPr>
        <w:t>assistance</w:t>
      </w:r>
      <w:proofErr w:type="spellEnd"/>
      <w:r w:rsidR="00792BDA" w:rsidRPr="00CB6184">
        <w:rPr>
          <w:rFonts w:ascii="Times New Roman" w:hAnsi="Times New Roman" w:cs="Times New Roman"/>
          <w:color w:val="000000"/>
          <w:sz w:val="24"/>
          <w:szCs w:val="24"/>
        </w:rPr>
        <w:t xml:space="preserve">. Szczegółowy opis przedmiotu zamówienia zawarty jest w </w:t>
      </w:r>
      <w:r w:rsidR="00792BDA" w:rsidRPr="00CB6184">
        <w:rPr>
          <w:rFonts w:ascii="Times New Roman" w:hAnsi="Times New Roman" w:cs="Times New Roman"/>
          <w:b/>
          <w:color w:val="000000"/>
          <w:sz w:val="24"/>
          <w:szCs w:val="24"/>
        </w:rPr>
        <w:t>załączniku nr 5 – Program Ubezpieczen</w:t>
      </w:r>
      <w:r w:rsidR="000009B1" w:rsidRPr="00CB6184">
        <w:rPr>
          <w:rFonts w:ascii="Times New Roman" w:hAnsi="Times New Roman" w:cs="Times New Roman"/>
          <w:b/>
          <w:color w:val="000000"/>
          <w:sz w:val="24"/>
          <w:szCs w:val="24"/>
        </w:rPr>
        <w:t>ia.</w:t>
      </w:r>
    </w:p>
    <w:p w:rsidR="000009B1" w:rsidRDefault="001A4BCE" w:rsidP="00F35761">
      <w:pPr>
        <w:spacing w:after="0" w:line="240" w:lineRule="auto"/>
        <w:rPr>
          <w:rFonts w:ascii="Times New Roman" w:eastAsia="Times New Roman" w:hAnsi="Times New Roman" w:cs="Times New Roman"/>
          <w:b/>
          <w:bCs/>
          <w:sz w:val="18"/>
          <w:szCs w:val="18"/>
          <w:lang w:eastAsia="pl-PL"/>
        </w:rPr>
      </w:pPr>
      <w:r w:rsidRPr="001A4BCE">
        <w:rPr>
          <w:rFonts w:ascii="Times New Roman" w:eastAsia="Times New Roman" w:hAnsi="Times New Roman" w:cs="Times New Roman"/>
          <w:b/>
          <w:bCs/>
          <w:sz w:val="24"/>
          <w:szCs w:val="24"/>
          <w:lang w:eastAsia="pl-PL"/>
        </w:rPr>
        <w:t xml:space="preserve">II.5) Główny kod CPV: </w:t>
      </w:r>
      <w:r w:rsidR="000009B1">
        <w:rPr>
          <w:rFonts w:ascii="Times New Roman" w:eastAsia="Times New Roman" w:hAnsi="Times New Roman" w:cs="Times New Roman"/>
          <w:b/>
          <w:bCs/>
          <w:sz w:val="24"/>
          <w:szCs w:val="24"/>
          <w:lang w:eastAsia="pl-PL"/>
        </w:rPr>
        <w:t>66510000-8</w:t>
      </w:r>
      <w:r w:rsidR="006136B9">
        <w:rPr>
          <w:rFonts w:ascii="Times New Roman" w:eastAsia="Times New Roman" w:hAnsi="Times New Roman" w:cs="Times New Roman"/>
          <w:b/>
          <w:bCs/>
          <w:sz w:val="24"/>
          <w:szCs w:val="24"/>
          <w:lang w:eastAsia="pl-PL"/>
        </w:rPr>
        <w:t xml:space="preserve"> </w:t>
      </w:r>
      <w:r w:rsidR="00063227">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p>
    <w:p w:rsidR="001A4BCE" w:rsidRPr="00344092" w:rsidRDefault="001A4BCE" w:rsidP="00F35761">
      <w:pPr>
        <w:spacing w:after="0" w:line="240" w:lineRule="auto"/>
        <w:rPr>
          <w:rFonts w:ascii="Times New Roman" w:eastAsia="Times New Roman" w:hAnsi="Times New Roman" w:cs="Times New Roman"/>
          <w:sz w:val="24"/>
          <w:szCs w:val="24"/>
          <w:lang w:eastAsia="pl-PL"/>
        </w:rPr>
      </w:pPr>
      <w:r w:rsidRPr="00F35761">
        <w:rPr>
          <w:rFonts w:ascii="Times New Roman" w:eastAsia="Times New Roman" w:hAnsi="Times New Roman" w:cs="Times New Roman"/>
          <w:b/>
          <w:bCs/>
          <w:sz w:val="18"/>
          <w:szCs w:val="18"/>
          <w:lang w:eastAsia="pl-PL"/>
        </w:rPr>
        <w:t xml:space="preserve">II.6) Całkowita wartość zamówienia </w:t>
      </w:r>
      <w:r w:rsidRPr="00F35761">
        <w:rPr>
          <w:rFonts w:ascii="Times New Roman" w:eastAsia="Times New Roman" w:hAnsi="Times New Roman" w:cs="Times New Roman"/>
          <w:b/>
          <w:bCs/>
          <w:i/>
          <w:iCs/>
          <w:sz w:val="18"/>
          <w:szCs w:val="18"/>
          <w:lang w:eastAsia="pl-PL"/>
        </w:rPr>
        <w:t>(jeżeli zamawiający podaje informacje o wartości zamówienia</w:t>
      </w:r>
      <w:r w:rsidRPr="00F35761">
        <w:rPr>
          <w:rFonts w:ascii="Times New Roman" w:eastAsia="Times New Roman" w:hAnsi="Times New Roman" w:cs="Times New Roman"/>
          <w:b/>
          <w:bCs/>
          <w:sz w:val="18"/>
          <w:szCs w:val="18"/>
          <w:lang w:eastAsia="pl-PL"/>
        </w:rPr>
        <w:t xml:space="preserve">: </w:t>
      </w:r>
      <w:r w:rsidRPr="00F35761">
        <w:rPr>
          <w:rFonts w:ascii="Times New Roman" w:eastAsia="Times New Roman" w:hAnsi="Times New Roman" w:cs="Times New Roman"/>
          <w:sz w:val="18"/>
          <w:szCs w:val="18"/>
          <w:lang w:eastAsia="pl-PL"/>
        </w:rPr>
        <w:t xml:space="preserve">Wartość bez VAT: </w:t>
      </w:r>
      <w:r w:rsidRPr="00F35761">
        <w:rPr>
          <w:rFonts w:ascii="Times New Roman" w:eastAsia="Times New Roman" w:hAnsi="Times New Roman" w:cs="Times New Roman"/>
          <w:sz w:val="18"/>
          <w:szCs w:val="18"/>
          <w:lang w:eastAsia="pl-PL"/>
        </w:rPr>
        <w:br/>
        <w:t>Waluta:</w:t>
      </w:r>
      <w:r w:rsidRPr="00F35761">
        <w:rPr>
          <w:rFonts w:ascii="Times New Roman" w:eastAsia="Times New Roman" w:hAnsi="Times New Roman" w:cs="Times New Roman"/>
          <w:sz w:val="18"/>
          <w:szCs w:val="18"/>
          <w:lang w:eastAsia="pl-PL"/>
        </w:rPr>
        <w:br/>
      </w:r>
      <w:r w:rsidRPr="00F35761">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F35761">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A4BCE">
        <w:rPr>
          <w:rFonts w:ascii="Times New Roman" w:eastAsia="Times New Roman" w:hAnsi="Times New Roman" w:cs="Times New Roman"/>
          <w:b/>
          <w:bCs/>
          <w:sz w:val="24"/>
          <w:szCs w:val="24"/>
          <w:lang w:eastAsia="pl-PL"/>
        </w:rPr>
        <w:t>pkt</w:t>
      </w:r>
      <w:proofErr w:type="spellEnd"/>
      <w:r w:rsidRPr="001A4BCE">
        <w:rPr>
          <w:rFonts w:ascii="Times New Roman" w:eastAsia="Times New Roman" w:hAnsi="Times New Roman" w:cs="Times New Roman"/>
          <w:b/>
          <w:bCs/>
          <w:sz w:val="24"/>
          <w:szCs w:val="24"/>
          <w:lang w:eastAsia="pl-PL"/>
        </w:rPr>
        <w:t xml:space="preserve"> 6 i 7 lub w art. 134 ust. 6 </w:t>
      </w:r>
      <w:proofErr w:type="spellStart"/>
      <w:r w:rsidRPr="001A4BCE">
        <w:rPr>
          <w:rFonts w:ascii="Times New Roman" w:eastAsia="Times New Roman" w:hAnsi="Times New Roman" w:cs="Times New Roman"/>
          <w:b/>
          <w:bCs/>
          <w:sz w:val="24"/>
          <w:szCs w:val="24"/>
          <w:lang w:eastAsia="pl-PL"/>
        </w:rPr>
        <w:t>pkt</w:t>
      </w:r>
      <w:proofErr w:type="spellEnd"/>
      <w:r w:rsidRPr="001A4BCE">
        <w:rPr>
          <w:rFonts w:ascii="Times New Roman" w:eastAsia="Times New Roman" w:hAnsi="Times New Roman" w:cs="Times New Roman"/>
          <w:b/>
          <w:bCs/>
          <w:sz w:val="24"/>
          <w:szCs w:val="24"/>
          <w:lang w:eastAsia="pl-PL"/>
        </w:rPr>
        <w:t xml:space="preserve"> 3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b/>
          <w:bCs/>
          <w:sz w:val="24"/>
          <w:szCs w:val="24"/>
          <w:lang w:eastAsia="pl-PL"/>
        </w:rPr>
        <w:t xml:space="preserve">: </w:t>
      </w:r>
      <w:r w:rsidR="00D6408B" w:rsidRPr="00D6408B">
        <w:rPr>
          <w:rFonts w:ascii="Times New Roman" w:eastAsia="Times New Roman" w:hAnsi="Times New Roman" w:cs="Times New Roman"/>
          <w:bCs/>
          <w:sz w:val="24"/>
          <w:szCs w:val="24"/>
          <w:lang w:eastAsia="pl-PL"/>
        </w:rPr>
        <w:t>nie.</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r w:rsidR="00BE0449">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data zakończenia: </w:t>
      </w:r>
      <w:r w:rsidR="00310C3D" w:rsidRPr="006A545E">
        <w:rPr>
          <w:rFonts w:ascii="Times New Roman" w:eastAsia="Times New Roman" w:hAnsi="Times New Roman" w:cs="Times New Roman"/>
          <w:sz w:val="24"/>
          <w:szCs w:val="24"/>
          <w:lang w:eastAsia="pl-PL"/>
        </w:rPr>
        <w:t>3</w:t>
      </w:r>
      <w:r w:rsidR="00BE0449" w:rsidRPr="006A545E">
        <w:rPr>
          <w:rFonts w:ascii="Times New Roman" w:eastAsia="Times New Roman" w:hAnsi="Times New Roman" w:cs="Times New Roman"/>
          <w:sz w:val="24"/>
          <w:szCs w:val="24"/>
          <w:lang w:eastAsia="pl-PL"/>
        </w:rPr>
        <w:t>0</w:t>
      </w:r>
      <w:r w:rsidR="00310C3D" w:rsidRPr="006A545E">
        <w:rPr>
          <w:rFonts w:ascii="Times New Roman" w:eastAsia="Times New Roman" w:hAnsi="Times New Roman" w:cs="Times New Roman"/>
          <w:sz w:val="24"/>
          <w:szCs w:val="24"/>
          <w:lang w:eastAsia="pl-PL"/>
        </w:rPr>
        <w:t>/</w:t>
      </w:r>
      <w:r w:rsidR="00D6408B" w:rsidRPr="006A545E">
        <w:rPr>
          <w:rFonts w:ascii="Times New Roman" w:eastAsia="Times New Roman" w:hAnsi="Times New Roman" w:cs="Times New Roman"/>
          <w:sz w:val="24"/>
          <w:szCs w:val="24"/>
          <w:lang w:eastAsia="pl-PL"/>
        </w:rPr>
        <w:t>11</w:t>
      </w:r>
      <w:r w:rsidR="00310C3D" w:rsidRPr="006A545E">
        <w:rPr>
          <w:rFonts w:ascii="Times New Roman" w:eastAsia="Times New Roman" w:hAnsi="Times New Roman" w:cs="Times New Roman"/>
          <w:sz w:val="24"/>
          <w:szCs w:val="24"/>
          <w:lang w:eastAsia="pl-PL"/>
        </w:rPr>
        <w:t>/20</w:t>
      </w:r>
      <w:r w:rsidR="00D6408B" w:rsidRPr="006A545E">
        <w:rPr>
          <w:rFonts w:ascii="Times New Roman" w:eastAsia="Times New Roman" w:hAnsi="Times New Roman" w:cs="Times New Roman"/>
          <w:sz w:val="24"/>
          <w:szCs w:val="24"/>
          <w:lang w:eastAsia="pl-PL"/>
        </w:rPr>
        <w:t>20</w:t>
      </w:r>
      <w:r w:rsidR="00310C3D" w:rsidRPr="006A545E">
        <w:rPr>
          <w:rFonts w:ascii="Times New Roman" w:eastAsia="Times New Roman" w:hAnsi="Times New Roman" w:cs="Times New Roman"/>
          <w:sz w:val="24"/>
          <w:szCs w:val="24"/>
          <w:lang w:eastAsia="pl-PL"/>
        </w:rPr>
        <w:t>.</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II.9) Informacje dodatkowe: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SEKCJA III: INFORMACJE O CHARAKTERZE PRAWNYM, EKONOMICZNYM, FINANSOWYM I TECHNICZNYM</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III.1) WARUNKI UDZIAŁU W POSTĘPOWANIU </w:t>
      </w:r>
    </w:p>
    <w:p w:rsidR="00D6408B" w:rsidRPr="00D6408B" w:rsidRDefault="001A4BCE" w:rsidP="00D6408B">
      <w:pPr>
        <w:jc w:val="both"/>
        <w:rPr>
          <w:rFonts w:ascii="Times New Roman" w:hAnsi="Times New Roman" w:cs="Times New Roman"/>
          <w:sz w:val="24"/>
          <w:szCs w:val="24"/>
        </w:rPr>
      </w:pPr>
      <w:r w:rsidRPr="001A4BC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A4BCE">
        <w:rPr>
          <w:rFonts w:ascii="Times New Roman" w:eastAsia="Times New Roman" w:hAnsi="Times New Roman" w:cs="Times New Roman"/>
          <w:sz w:val="24"/>
          <w:szCs w:val="24"/>
          <w:lang w:eastAsia="pl-PL"/>
        </w:rPr>
        <w:br/>
        <w:t xml:space="preserve">Określenie warunków: </w:t>
      </w:r>
      <w:r w:rsidR="00DE3A7A">
        <w:rPr>
          <w:rFonts w:ascii="Times New Roman" w:eastAsia="Times New Roman" w:hAnsi="Times New Roman" w:cs="Times New Roman"/>
          <w:sz w:val="24"/>
          <w:szCs w:val="24"/>
          <w:lang w:eastAsia="pl-PL"/>
        </w:rPr>
        <w:t xml:space="preserve">Wykonawca powinien posiadać </w:t>
      </w:r>
      <w:r w:rsidR="00D6408B" w:rsidRPr="00D6408B">
        <w:rPr>
          <w:rFonts w:ascii="Times New Roman" w:hAnsi="Times New Roman" w:cs="Times New Roman"/>
          <w:sz w:val="24"/>
          <w:szCs w:val="24"/>
        </w:rPr>
        <w:t>zezwolenie organu nadzoru na wykonywanie działalności ubezpieczeniowej, o którym mowa w art. art. 7 ust. 1 ustawy z dnia 11 września 2015 r. o działalności ubezpieczeniowej i reasekuracyjnej (Dz. U. z 2015 r. poz. 1844),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58677D" w:rsidRDefault="001A4BCE" w:rsidP="00D73E4E">
      <w:pPr>
        <w:spacing w:after="0"/>
        <w:rPr>
          <w:rFonts w:ascii="Times New Roman" w:hAnsi="Times New Roman"/>
          <w:sz w:val="24"/>
          <w:szCs w:val="24"/>
        </w:rPr>
      </w:pPr>
      <w:r w:rsidRPr="001A4BCE">
        <w:rPr>
          <w:rFonts w:ascii="Times New Roman" w:eastAsia="Times New Roman" w:hAnsi="Times New Roman" w:cs="Times New Roman"/>
          <w:sz w:val="24"/>
          <w:szCs w:val="24"/>
          <w:lang w:eastAsia="pl-PL"/>
        </w:rPr>
        <w:t xml:space="preserve">Informacje dodatkowe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III.1.2) Sytuacja finansowa lub ekonomiczna </w:t>
      </w:r>
      <w:r w:rsidRPr="001A4BCE">
        <w:rPr>
          <w:rFonts w:ascii="Times New Roman" w:eastAsia="Times New Roman" w:hAnsi="Times New Roman" w:cs="Times New Roman"/>
          <w:sz w:val="24"/>
          <w:szCs w:val="24"/>
          <w:lang w:eastAsia="pl-PL"/>
        </w:rPr>
        <w:br/>
        <w:t xml:space="preserve">Określenie warunków: </w:t>
      </w:r>
      <w:r w:rsidR="009C4D2A">
        <w:rPr>
          <w:rFonts w:ascii="Times New Roman" w:eastAsia="Times New Roman" w:hAnsi="Times New Roman" w:cs="Times New Roman"/>
          <w:sz w:val="24"/>
          <w:szCs w:val="24"/>
          <w:lang w:eastAsia="pl-PL"/>
        </w:rPr>
        <w:t>Zamawiający nie określa szczegółowego warunku w tym zakresie .</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t xml:space="preserve">Informacje dodatkowe </w:t>
      </w:r>
      <w:r w:rsidR="00853112">
        <w:rPr>
          <w:rFonts w:ascii="Times New Roman" w:eastAsia="Times New Roman" w:hAnsi="Times New Roman" w:cs="Times New Roman"/>
          <w:sz w:val="24"/>
          <w:szCs w:val="24"/>
          <w:lang w:eastAsia="pl-PL"/>
        </w:rPr>
        <w:t xml:space="preserve">                                                                                                                                 </w:t>
      </w:r>
      <w:r w:rsidRPr="00EE12A6">
        <w:rPr>
          <w:rFonts w:ascii="Times New Roman" w:eastAsia="Times New Roman" w:hAnsi="Times New Roman" w:cs="Times New Roman"/>
          <w:b/>
          <w:bCs/>
          <w:sz w:val="24"/>
          <w:szCs w:val="24"/>
          <w:lang w:eastAsia="pl-PL"/>
        </w:rPr>
        <w:t xml:space="preserve">III.1.3) Zdolność techniczna lub zawodowa </w:t>
      </w:r>
      <w:r w:rsidRPr="00EE12A6">
        <w:rPr>
          <w:rFonts w:ascii="Times New Roman" w:hAnsi="Times New Roman"/>
          <w:sz w:val="24"/>
          <w:szCs w:val="24"/>
        </w:rPr>
        <w:br/>
      </w:r>
    </w:p>
    <w:p w:rsidR="00AC4664" w:rsidRPr="00F67D31" w:rsidRDefault="00601A14" w:rsidP="00AC4664">
      <w:pPr>
        <w:jc w:val="both"/>
        <w:rPr>
          <w:rFonts w:ascii="Times New Roman" w:hAnsi="Times New Roman"/>
          <w:sz w:val="24"/>
          <w:szCs w:val="24"/>
        </w:rPr>
      </w:pPr>
      <w:r>
        <w:rPr>
          <w:rFonts w:ascii="Times New Roman" w:eastAsia="Times New Roman" w:hAnsi="Times New Roman" w:cs="Times New Roman"/>
          <w:sz w:val="24"/>
          <w:szCs w:val="24"/>
          <w:lang w:eastAsia="pl-PL"/>
        </w:rPr>
        <w:t>Zamawiający nie określa szczegółowego warunku w tym zakresie .</w:t>
      </w:r>
      <w:r w:rsidRPr="001A4BCE">
        <w:rPr>
          <w:rFonts w:ascii="Times New Roman" w:eastAsia="Times New Roman" w:hAnsi="Times New Roman" w:cs="Times New Roman"/>
          <w:sz w:val="24"/>
          <w:szCs w:val="24"/>
          <w:lang w:eastAsia="pl-PL"/>
        </w:rPr>
        <w:t xml:space="preserve"> </w:t>
      </w:r>
    </w:p>
    <w:p w:rsidR="00AC4664" w:rsidRPr="00EC4828" w:rsidRDefault="00AC4664" w:rsidP="00AC4664">
      <w:pPr>
        <w:tabs>
          <w:tab w:val="left" w:pos="0"/>
        </w:tabs>
        <w:jc w:val="both"/>
        <w:rPr>
          <w:rFonts w:ascii="Times New Roman" w:hAnsi="Times New Roman"/>
          <w:b/>
          <w:color w:val="FF0000"/>
          <w:sz w:val="24"/>
          <w:szCs w:val="24"/>
        </w:rPr>
      </w:pPr>
      <w:r w:rsidRPr="00EC4828">
        <w:rPr>
          <w:rFonts w:ascii="Times New Roman" w:hAnsi="Times New Roman"/>
          <w:b/>
          <w:sz w:val="24"/>
          <w:szCs w:val="24"/>
        </w:rPr>
        <w:t>W zakresie dysponowania kadrą techniczną , która umożliwi realizację zamówienia na odpowiednim poziomie jakości</w:t>
      </w:r>
      <w:r w:rsidRPr="00EC4828">
        <w:rPr>
          <w:rFonts w:ascii="Times New Roman" w:hAnsi="Times New Roman"/>
          <w:sz w:val="24"/>
          <w:szCs w:val="24"/>
        </w:rPr>
        <w:t xml:space="preserve"> Zamawiający nie określa  szczegółowego sposobu oceny spełniania tego warunku.</w:t>
      </w:r>
    </w:p>
    <w:p w:rsidR="00AC4664" w:rsidRPr="00EC4828" w:rsidRDefault="00AC4664" w:rsidP="00AC4664">
      <w:pPr>
        <w:autoSpaceDE w:val="0"/>
        <w:autoSpaceDN w:val="0"/>
        <w:adjustRightInd w:val="0"/>
        <w:spacing w:after="0" w:line="240" w:lineRule="auto"/>
        <w:jc w:val="both"/>
        <w:rPr>
          <w:rFonts w:ascii="Garamond" w:hAnsi="Garamond"/>
          <w:sz w:val="24"/>
          <w:szCs w:val="24"/>
        </w:rPr>
      </w:pPr>
      <w:r w:rsidRPr="00EC4828">
        <w:rPr>
          <w:rFonts w:ascii="Times New Roman" w:hAnsi="Times New Roman"/>
          <w:b/>
          <w:sz w:val="24"/>
          <w:szCs w:val="24"/>
        </w:rPr>
        <w:t xml:space="preserve">W zakresie posiadania niezbędnego doświadczenia  </w:t>
      </w:r>
      <w:r w:rsidRPr="00EC4828">
        <w:rPr>
          <w:rFonts w:ascii="Times New Roman" w:hAnsi="Times New Roman"/>
          <w:sz w:val="24"/>
          <w:szCs w:val="24"/>
        </w:rPr>
        <w:t>Zamawiający nie określa szczegółowego sposobu spełniania tego warunku.</w:t>
      </w:r>
    </w:p>
    <w:p w:rsidR="001A4BCE" w:rsidRPr="00EC4828"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EC4828">
        <w:rPr>
          <w:rFonts w:ascii="Times New Roman" w:eastAsia="Times New Roman" w:hAnsi="Times New Roman" w:cs="Times New Roman"/>
          <w:sz w:val="24"/>
          <w:szCs w:val="24"/>
          <w:lang w:eastAsia="pl-PL"/>
        </w:rPr>
        <w:t>Czy zamawiający wymaga od wykonawców wskazania w ofercie lub we wniosku o dopuszczenie do udziału w postępowaniu imion i nazwisk osób wykonujących czynności przy realizacji zamówienia wraz z informacją o kwalifikacjach zawodowych lub doświadczeniu tych osób:</w:t>
      </w:r>
      <w:r w:rsidR="002D668E" w:rsidRPr="00EC4828">
        <w:rPr>
          <w:rFonts w:ascii="Times New Roman" w:eastAsia="Times New Roman" w:hAnsi="Times New Roman" w:cs="Times New Roman"/>
          <w:sz w:val="24"/>
          <w:szCs w:val="24"/>
          <w:lang w:eastAsia="pl-PL"/>
        </w:rPr>
        <w:t xml:space="preserve"> </w:t>
      </w:r>
      <w:r w:rsidR="001E51E4" w:rsidRPr="00EC4828">
        <w:rPr>
          <w:rFonts w:ascii="Times New Roman" w:eastAsia="Times New Roman" w:hAnsi="Times New Roman" w:cs="Times New Roman"/>
          <w:sz w:val="24"/>
          <w:szCs w:val="24"/>
          <w:lang w:eastAsia="pl-PL"/>
        </w:rPr>
        <w:t>nie</w:t>
      </w:r>
      <w:r w:rsidRPr="00EC4828">
        <w:rPr>
          <w:rFonts w:ascii="Times New Roman" w:eastAsia="Times New Roman" w:hAnsi="Times New Roman" w:cs="Times New Roman"/>
          <w:sz w:val="24"/>
          <w:szCs w:val="24"/>
          <w:lang w:eastAsia="pl-PL"/>
        </w:rPr>
        <w:t xml:space="preserve"> </w:t>
      </w:r>
      <w:r w:rsidRPr="00EC4828">
        <w:rPr>
          <w:rFonts w:ascii="Times New Roman" w:eastAsia="Times New Roman" w:hAnsi="Times New Roman" w:cs="Times New Roman"/>
          <w:sz w:val="24"/>
          <w:szCs w:val="24"/>
          <w:lang w:eastAsia="pl-PL"/>
        </w:rPr>
        <w:br/>
        <w:t>Informacje dodatkowe: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III.2) PODSTAWY WYKLUCZENIA </w:t>
      </w:r>
    </w:p>
    <w:p w:rsidR="00BE711D"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III.2.2) Zamawiający przewiduje wykluczenie wykonawcy na podstawie art. 24 ust. 5 </w:t>
      </w:r>
      <w:r w:rsidRPr="00ED7182">
        <w:rPr>
          <w:rFonts w:ascii="Times New Roman" w:eastAsia="Times New Roman" w:hAnsi="Times New Roman" w:cs="Times New Roman"/>
          <w:b/>
          <w:bCs/>
          <w:sz w:val="24"/>
          <w:szCs w:val="24"/>
          <w:lang w:eastAsia="pl-PL"/>
        </w:rPr>
        <w:t xml:space="preserve">ustawy </w:t>
      </w:r>
      <w:proofErr w:type="spellStart"/>
      <w:r w:rsidRPr="00ED7182">
        <w:rPr>
          <w:rFonts w:ascii="Times New Roman" w:eastAsia="Times New Roman" w:hAnsi="Times New Roman" w:cs="Times New Roman"/>
          <w:b/>
          <w:bCs/>
          <w:sz w:val="24"/>
          <w:szCs w:val="24"/>
          <w:lang w:eastAsia="pl-PL"/>
        </w:rPr>
        <w:t>Pzp</w:t>
      </w:r>
      <w:proofErr w:type="spellEnd"/>
      <w:r w:rsidRPr="00ED7182">
        <w:rPr>
          <w:rFonts w:ascii="Times New Roman" w:eastAsia="Times New Roman" w:hAnsi="Times New Roman" w:cs="Times New Roman"/>
          <w:sz w:val="24"/>
          <w:szCs w:val="24"/>
          <w:lang w:eastAsia="pl-PL"/>
        </w:rPr>
        <w:t xml:space="preserve"> </w:t>
      </w:r>
      <w:r w:rsidR="00ED7182" w:rsidRPr="00ED7182">
        <w:rPr>
          <w:rFonts w:ascii="Times New Roman" w:hAnsi="Times New Roman" w:cs="Times New Roman"/>
          <w:sz w:val="24"/>
          <w:szCs w:val="24"/>
        </w:rPr>
        <w:t xml:space="preserve"> tak </w:t>
      </w:r>
      <w:r w:rsidR="00ED7182" w:rsidRPr="00ED7182">
        <w:rPr>
          <w:rFonts w:ascii="Times New Roman" w:hAnsi="Times New Roman" w:cs="Times New Roman"/>
          <w:sz w:val="24"/>
          <w:szCs w:val="24"/>
        </w:rPr>
        <w:br/>
        <w:t xml:space="preserve">Zamawiający przewiduje następujące fakultatywne podstawy wykluczenia: </w:t>
      </w:r>
      <w:r w:rsidR="00ED7182" w:rsidRPr="00ED7182">
        <w:rPr>
          <w:rFonts w:ascii="Times New Roman" w:hAnsi="Times New Roman" w:cs="Times New Roman"/>
          <w:sz w:val="24"/>
          <w:szCs w:val="24"/>
        </w:rPr>
        <w:br/>
      </w:r>
      <w:r w:rsidR="00ED7182" w:rsidRPr="00BE711D">
        <w:rPr>
          <w:rFonts w:ascii="Times New Roman" w:hAnsi="Times New Roman" w:cs="Times New Roman"/>
          <w:sz w:val="24"/>
          <w:szCs w:val="24"/>
        </w:rPr>
        <w:t xml:space="preserve">(podstawa wykluczenia określona w art. 24 ust. 5 </w:t>
      </w:r>
      <w:proofErr w:type="spellStart"/>
      <w:r w:rsidR="00ED7182" w:rsidRPr="00BE711D">
        <w:rPr>
          <w:rFonts w:ascii="Times New Roman" w:hAnsi="Times New Roman" w:cs="Times New Roman"/>
          <w:sz w:val="24"/>
          <w:szCs w:val="24"/>
        </w:rPr>
        <w:t>pkt</w:t>
      </w:r>
      <w:proofErr w:type="spellEnd"/>
      <w:r w:rsidR="00ED7182" w:rsidRPr="00BE711D">
        <w:rPr>
          <w:rFonts w:ascii="Times New Roman" w:hAnsi="Times New Roman" w:cs="Times New Roman"/>
          <w:sz w:val="24"/>
          <w:szCs w:val="24"/>
        </w:rPr>
        <w:t xml:space="preserve"> 1 ustawy </w:t>
      </w:r>
      <w:proofErr w:type="spellStart"/>
      <w:r w:rsidR="00ED7182" w:rsidRPr="00BE711D">
        <w:rPr>
          <w:rFonts w:ascii="Times New Roman" w:hAnsi="Times New Roman" w:cs="Times New Roman"/>
          <w:sz w:val="24"/>
          <w:szCs w:val="24"/>
        </w:rPr>
        <w:t>Pzp</w:t>
      </w:r>
      <w:proofErr w:type="spellEnd"/>
      <w:r w:rsidR="00ED7182" w:rsidRPr="00BE711D">
        <w:rPr>
          <w:rFonts w:ascii="Times New Roman" w:hAnsi="Times New Roman" w:cs="Times New Roman"/>
          <w:sz w:val="24"/>
          <w:szCs w:val="24"/>
        </w:rPr>
        <w:t xml:space="preserve">) </w:t>
      </w:r>
      <w:r w:rsidR="00ED7182" w:rsidRPr="00BE711D">
        <w:rPr>
          <w:rFonts w:ascii="Times New Roman" w:hAnsi="Times New Roman" w:cs="Times New Roman"/>
          <w:sz w:val="24"/>
          <w:szCs w:val="24"/>
        </w:rPr>
        <w:br/>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Oświadczenie o spełnianiu kryteriów selekcji </w:t>
      </w:r>
    </w:p>
    <w:p w:rsidR="00694EA1" w:rsidRPr="009257B0" w:rsidRDefault="001A4BCE" w:rsidP="00694EA1">
      <w:pPr>
        <w:autoSpaceDE w:val="0"/>
        <w:autoSpaceDN w:val="0"/>
        <w:adjustRightInd w:val="0"/>
        <w:spacing w:after="0" w:line="240" w:lineRule="auto"/>
        <w:jc w:val="both"/>
        <w:rPr>
          <w:rFonts w:ascii="Times New Roman" w:hAnsi="Times New Roman"/>
          <w:lang w:eastAsia="pl-PL"/>
        </w:rPr>
      </w:pPr>
      <w:r w:rsidRPr="001A4BC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87EA4" w:rsidRDefault="00694EA1" w:rsidP="00694EA1">
      <w:pPr>
        <w:autoSpaceDE w:val="0"/>
        <w:autoSpaceDN w:val="0"/>
        <w:adjustRightInd w:val="0"/>
        <w:spacing w:after="0" w:line="240" w:lineRule="auto"/>
        <w:jc w:val="both"/>
        <w:rPr>
          <w:rFonts w:ascii="Times New Roman" w:hAnsi="Times New Roman"/>
          <w:sz w:val="24"/>
          <w:szCs w:val="24"/>
          <w:lang w:eastAsia="pl-PL"/>
        </w:rPr>
      </w:pPr>
      <w:r w:rsidRPr="00694EA1">
        <w:rPr>
          <w:rFonts w:ascii="Times New Roman" w:hAnsi="Times New Roman"/>
          <w:sz w:val="24"/>
          <w:szCs w:val="24"/>
          <w:lang w:eastAsia="pl-PL"/>
        </w:rPr>
        <w:t xml:space="preserve">1) </w:t>
      </w:r>
      <w:r w:rsidR="00D87EA4">
        <w:rPr>
          <w:rFonts w:ascii="Times New Roman" w:hAnsi="Times New Roman"/>
          <w:sz w:val="24"/>
          <w:szCs w:val="24"/>
          <w:lang w:eastAsia="pl-PL"/>
        </w:rPr>
        <w:t xml:space="preserve"> oświadczenie o braku podstaw do wykluczenia: </w:t>
      </w:r>
    </w:p>
    <w:p w:rsidR="00694EA1" w:rsidRDefault="00D87EA4" w:rsidP="00694EA1">
      <w:pPr>
        <w:autoSpaceDE w:val="0"/>
        <w:autoSpaceDN w:val="0"/>
        <w:adjustRightInd w:val="0"/>
        <w:spacing w:after="0" w:line="240" w:lineRule="auto"/>
        <w:jc w:val="both"/>
        <w:rPr>
          <w:rFonts w:ascii="Times New Roman" w:hAnsi="Times New Roman"/>
          <w:sz w:val="24"/>
          <w:szCs w:val="24"/>
          <w:lang w:eastAsia="pl-PL"/>
        </w:rPr>
      </w:pPr>
      <w:r w:rsidRPr="00B9138B">
        <w:rPr>
          <w:rFonts w:ascii="Times New Roman" w:hAnsi="Times New Roman"/>
          <w:sz w:val="24"/>
          <w:szCs w:val="24"/>
          <w:lang w:eastAsia="pl-PL"/>
        </w:rPr>
        <w:t xml:space="preserve">2) </w:t>
      </w:r>
      <w:r w:rsidR="00694EA1" w:rsidRPr="00B9138B">
        <w:rPr>
          <w:rFonts w:ascii="Times New Roman" w:hAnsi="Times New Roman"/>
          <w:sz w:val="24"/>
          <w:szCs w:val="24"/>
          <w:lang w:eastAsia="pl-PL"/>
        </w:rPr>
        <w:t>odpis z właściwego rejestru lub z centralnej ewidencji i informacji o działalności gospodarczej, jeżeli odrębne przepisy wymagają wpisu do rejestru lub ewidencji,</w:t>
      </w:r>
      <w:r w:rsidR="00694EA1" w:rsidRPr="00B9138B">
        <w:rPr>
          <w:rFonts w:ascii="Times New Roman" w:hAnsi="Times New Roman"/>
          <w:sz w:val="24"/>
          <w:szCs w:val="24"/>
          <w:lang w:eastAsia="pl-PL"/>
        </w:rPr>
        <w:br/>
        <w:t xml:space="preserve">w celu wykazania braku podstaw do wykluczenia na podstawie art. 24 ust. 5 </w:t>
      </w:r>
      <w:proofErr w:type="spellStart"/>
      <w:r w:rsidR="00694EA1" w:rsidRPr="00B9138B">
        <w:rPr>
          <w:rFonts w:ascii="Times New Roman" w:hAnsi="Times New Roman"/>
          <w:sz w:val="24"/>
          <w:szCs w:val="24"/>
          <w:lang w:eastAsia="pl-PL"/>
        </w:rPr>
        <w:t>pkt</w:t>
      </w:r>
      <w:proofErr w:type="spellEnd"/>
      <w:r w:rsidR="00694EA1" w:rsidRPr="00B9138B">
        <w:rPr>
          <w:rFonts w:ascii="Times New Roman" w:hAnsi="Times New Roman"/>
          <w:sz w:val="24"/>
          <w:szCs w:val="24"/>
          <w:lang w:eastAsia="pl-PL"/>
        </w:rPr>
        <w:t xml:space="preserve"> 1 ustawy; wystawione nie wcześniej niż 6 miesięcy przed upływem terminu składania ofert albo wniosków o dopuszczenie do udziału w postępowaniu.</w:t>
      </w:r>
    </w:p>
    <w:p w:rsidR="00B9138B" w:rsidRDefault="00B9138B" w:rsidP="00B9138B">
      <w:pPr>
        <w:jc w:val="both"/>
        <w:rPr>
          <w:rFonts w:ascii="Times New Roman" w:hAnsi="Times New Roman" w:cs="Times New Roman"/>
          <w:sz w:val="24"/>
          <w:szCs w:val="24"/>
        </w:rPr>
      </w:pPr>
      <w:r>
        <w:rPr>
          <w:rFonts w:ascii="Times New Roman" w:hAnsi="Times New Roman"/>
          <w:sz w:val="24"/>
          <w:szCs w:val="24"/>
          <w:lang w:eastAsia="pl-PL"/>
        </w:rPr>
        <w:t xml:space="preserve">3) </w:t>
      </w:r>
      <w:r w:rsidRPr="00D6408B">
        <w:rPr>
          <w:rFonts w:ascii="Times New Roman" w:hAnsi="Times New Roman" w:cs="Times New Roman"/>
          <w:sz w:val="24"/>
          <w:szCs w:val="24"/>
        </w:rPr>
        <w:t>zezwolenie organu nadzoru na wykonywanie działalności ubezpieczeniowej, o którym mowa w art. art. 7 ust. 1 ustawy z dnia 11 września 2015 r. o działalności ubezpieczeniowej i reasekuracyjnej (Dz. U. z 2015 r. poz. 1844),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4D0AE7" w:rsidRPr="004D0AE7" w:rsidRDefault="004D0AE7" w:rsidP="004D0AE7">
      <w:pPr>
        <w:jc w:val="both"/>
        <w:rPr>
          <w:rFonts w:ascii="Times New Roman" w:eastAsia="Calibri" w:hAnsi="Times New Roman" w:cs="Times New Roman"/>
          <w:sz w:val="24"/>
          <w:szCs w:val="24"/>
        </w:rPr>
      </w:pPr>
      <w:r>
        <w:rPr>
          <w:rFonts w:ascii="Times New Roman" w:hAnsi="Times New Roman" w:cs="Times New Roman"/>
          <w:sz w:val="24"/>
          <w:szCs w:val="24"/>
        </w:rPr>
        <w:t>4)</w:t>
      </w:r>
      <w:r w:rsidRPr="004D0AE7">
        <w:rPr>
          <w:rFonts w:ascii="Times New Roman" w:eastAsia="Calibri" w:hAnsi="Times New Roman" w:cs="Times New Roman"/>
          <w:sz w:val="24"/>
          <w:szCs w:val="24"/>
        </w:rPr>
        <w:t>Jeżeli Wykonawca ma siedzibę lub miejsce zamieszkania poza terytorium Rzeczypospolitej Polskiej, składa na żądanie Zamawiającego zamiast dokument</w:t>
      </w:r>
      <w:r w:rsidR="00727670">
        <w:rPr>
          <w:rFonts w:ascii="Times New Roman" w:eastAsia="Calibri" w:hAnsi="Times New Roman" w:cs="Times New Roman"/>
          <w:sz w:val="24"/>
          <w:szCs w:val="24"/>
        </w:rPr>
        <w:t>ów</w:t>
      </w:r>
      <w:r w:rsidRPr="004D0AE7">
        <w:rPr>
          <w:rFonts w:ascii="Times New Roman" w:eastAsia="Calibri" w:hAnsi="Times New Roman" w:cs="Times New Roman"/>
          <w:sz w:val="24"/>
          <w:szCs w:val="24"/>
        </w:rPr>
        <w:t>, o który</w:t>
      </w:r>
      <w:r w:rsidR="00727670">
        <w:rPr>
          <w:rFonts w:ascii="Times New Roman" w:eastAsia="Calibri" w:hAnsi="Times New Roman" w:cs="Times New Roman"/>
          <w:sz w:val="24"/>
          <w:szCs w:val="24"/>
        </w:rPr>
        <w:t>ch</w:t>
      </w:r>
      <w:r w:rsidRPr="004D0AE7">
        <w:rPr>
          <w:rFonts w:ascii="Times New Roman" w:eastAsia="Calibri" w:hAnsi="Times New Roman" w:cs="Times New Roman"/>
          <w:sz w:val="24"/>
          <w:szCs w:val="24"/>
        </w:rPr>
        <w:t xml:space="preserve"> mowa </w:t>
      </w:r>
      <w:r w:rsidR="00727670">
        <w:rPr>
          <w:rFonts w:ascii="Times New Roman" w:eastAsia="Calibri" w:hAnsi="Times New Roman" w:cs="Times New Roman"/>
          <w:sz w:val="24"/>
          <w:szCs w:val="24"/>
        </w:rPr>
        <w:t>wyżej</w:t>
      </w:r>
      <w:r w:rsidRPr="004D0AE7">
        <w:rPr>
          <w:rFonts w:ascii="Times New Roman" w:eastAsia="Calibri" w:hAnsi="Times New Roman" w:cs="Times New Roman"/>
          <w:sz w:val="24"/>
          <w:szCs w:val="24"/>
        </w:rPr>
        <w:t xml:space="preserve">  dokument wystawiony w kraju, w którym ma siedzibę lub miejsce zamieszkania, potwierdzający, że</w:t>
      </w:r>
      <w:r w:rsidRPr="004D0AE7">
        <w:rPr>
          <w:rFonts w:ascii="Times New Roman" w:eastAsia="Calibri" w:hAnsi="Times New Roman" w:cs="Times New Roman"/>
          <w:color w:val="0070C0"/>
          <w:sz w:val="24"/>
          <w:szCs w:val="24"/>
        </w:rPr>
        <w:t xml:space="preserve"> </w:t>
      </w:r>
      <w:r w:rsidRPr="004D0AE7">
        <w:rPr>
          <w:rFonts w:ascii="Times New Roman" w:eastAsia="Calibri" w:hAnsi="Times New Roman" w:cs="Times New Roman"/>
          <w:sz w:val="24"/>
          <w:szCs w:val="24"/>
        </w:rPr>
        <w:t xml:space="preserve">nie otwarto jego likwidacji ani nie ogłoszono upadłości - </w:t>
      </w:r>
      <w:r w:rsidRPr="004D0AE7">
        <w:rPr>
          <w:rFonts w:ascii="Times New Roman" w:eastAsia="Calibri" w:hAnsi="Times New Roman" w:cs="Times New Roman"/>
          <w:bCs/>
          <w:sz w:val="24"/>
          <w:szCs w:val="24"/>
        </w:rPr>
        <w:t xml:space="preserve">wystawiony nie wcześniej niż 6 miesięcy </w:t>
      </w:r>
      <w:r w:rsidRPr="004D0AE7">
        <w:rPr>
          <w:rFonts w:ascii="Times New Roman" w:eastAsia="Calibri" w:hAnsi="Times New Roman" w:cs="Times New Roman"/>
          <w:sz w:val="24"/>
          <w:szCs w:val="24"/>
        </w:rPr>
        <w:t>przed  upływem terminu składania ofert.</w:t>
      </w:r>
    </w:p>
    <w:p w:rsidR="004D0AE7" w:rsidRPr="004D0AE7" w:rsidRDefault="004D0AE7" w:rsidP="004D0AE7">
      <w:pPr>
        <w:pStyle w:val="WW-Tekstpodstawowywcity2"/>
        <w:tabs>
          <w:tab w:val="left" w:pos="-993"/>
          <w:tab w:val="left" w:pos="709"/>
        </w:tabs>
        <w:ind w:left="0" w:firstLine="0"/>
        <w:rPr>
          <w:rFonts w:ascii="Times New Roman" w:hAnsi="Times New Roman"/>
          <w:szCs w:val="24"/>
        </w:rPr>
      </w:pPr>
      <w:r w:rsidRPr="004D0AE7">
        <w:rPr>
          <w:rFonts w:ascii="Times New Roman" w:hAnsi="Times New Roman"/>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D0AE7" w:rsidRPr="004D0AE7" w:rsidRDefault="004D0AE7" w:rsidP="004D0AE7">
      <w:pPr>
        <w:pStyle w:val="WW-Tekstpodstawowywcity2"/>
        <w:tabs>
          <w:tab w:val="left" w:pos="-993"/>
          <w:tab w:val="left" w:pos="709"/>
        </w:tabs>
        <w:ind w:left="0" w:firstLine="0"/>
        <w:rPr>
          <w:rFonts w:ascii="Times New Roman" w:hAnsi="Times New Roman"/>
          <w:szCs w:val="24"/>
        </w:rPr>
      </w:pPr>
      <w:r w:rsidRPr="004D0AE7">
        <w:rPr>
          <w:rFonts w:ascii="Times New Roman" w:hAnsi="Times New Roman"/>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D0AE7" w:rsidRPr="004D0AE7" w:rsidRDefault="004D0AE7" w:rsidP="004D0AE7">
      <w:pPr>
        <w:pStyle w:val="WW-Tekstpodstawowywcity2"/>
        <w:tabs>
          <w:tab w:val="left" w:pos="-993"/>
          <w:tab w:val="left" w:pos="709"/>
        </w:tabs>
        <w:ind w:left="0" w:firstLine="0"/>
        <w:rPr>
          <w:rFonts w:ascii="Times New Roman" w:hAnsi="Times New Roman"/>
          <w:szCs w:val="24"/>
        </w:rPr>
      </w:pPr>
      <w:r w:rsidRPr="004D0AE7">
        <w:rPr>
          <w:rFonts w:ascii="Times New Roman" w:hAnsi="Times New Roman"/>
          <w:szCs w:val="24"/>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rsidR="001A4BCE"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E51E4" w:rsidRPr="004D0AE7" w:rsidRDefault="001A4BCE" w:rsidP="004D0AE7">
      <w:pPr>
        <w:spacing w:before="100" w:beforeAutospacing="1" w:after="100" w:afterAutospacing="1" w:line="240" w:lineRule="auto"/>
        <w:rPr>
          <w:rFonts w:ascii="Times New Roman" w:hAnsi="Times New Roman"/>
          <w:color w:val="FF0000"/>
          <w:lang w:eastAsia="pl-PL"/>
        </w:rPr>
      </w:pPr>
      <w:r w:rsidRPr="004D0AE7">
        <w:rPr>
          <w:rFonts w:ascii="Times New Roman" w:eastAsia="Times New Roman" w:hAnsi="Times New Roman" w:cs="Times New Roman"/>
          <w:b/>
          <w:bCs/>
          <w:sz w:val="24"/>
          <w:szCs w:val="24"/>
          <w:lang w:eastAsia="pl-PL"/>
        </w:rPr>
        <w:t>III.5.1) W ZAKRESIE SPEŁNIANIA WARUNKÓW UDZIAŁU W POSTĘPOWANIU:</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III.5.2) W ZAKRESIE KRYTERIÓW SELEKCJI:</w:t>
      </w:r>
    </w:p>
    <w:p w:rsidR="00694EA1" w:rsidRPr="00BB6D9B"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A4BCE" w:rsidRPr="001A4BCE" w:rsidRDefault="001A4BCE" w:rsidP="00246D64">
      <w:pPr>
        <w:spacing w:after="0"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III.7) INNE DOKUMENTY NIE WYMIENIONE W </w:t>
      </w:r>
      <w:proofErr w:type="spellStart"/>
      <w:r w:rsidRPr="001A4BCE">
        <w:rPr>
          <w:rFonts w:ascii="Times New Roman" w:eastAsia="Times New Roman" w:hAnsi="Times New Roman" w:cs="Times New Roman"/>
          <w:b/>
          <w:bCs/>
          <w:sz w:val="24"/>
          <w:szCs w:val="24"/>
          <w:lang w:eastAsia="pl-PL"/>
        </w:rPr>
        <w:t>pkt</w:t>
      </w:r>
      <w:proofErr w:type="spellEnd"/>
      <w:r w:rsidRPr="001A4BCE">
        <w:rPr>
          <w:rFonts w:ascii="Times New Roman" w:eastAsia="Times New Roman" w:hAnsi="Times New Roman" w:cs="Times New Roman"/>
          <w:b/>
          <w:bCs/>
          <w:sz w:val="24"/>
          <w:szCs w:val="24"/>
          <w:lang w:eastAsia="pl-PL"/>
        </w:rPr>
        <w:t xml:space="preserve"> III.3) - III.6) </w:t>
      </w:r>
    </w:p>
    <w:p w:rsidR="00D87EA4" w:rsidRDefault="00D87EA4" w:rsidP="00246D64">
      <w:pPr>
        <w:spacing w:after="0" w:line="240" w:lineRule="auto"/>
        <w:jc w:val="both"/>
        <w:rPr>
          <w:rFonts w:ascii="Times New Roman" w:eastAsia="Times New Roman" w:hAnsi="Times New Roman" w:cs="Times New Roman"/>
          <w:sz w:val="24"/>
          <w:szCs w:val="24"/>
          <w:lang w:eastAsia="pl-PL"/>
        </w:rPr>
      </w:pPr>
    </w:p>
    <w:p w:rsidR="00D87EA4" w:rsidRPr="00D87EA4" w:rsidRDefault="00D87EA4" w:rsidP="00246D64">
      <w:pPr>
        <w:spacing w:after="0" w:line="240" w:lineRule="auto"/>
        <w:jc w:val="both"/>
        <w:rPr>
          <w:rFonts w:ascii="Times New Roman" w:eastAsia="Times New Roman" w:hAnsi="Times New Roman" w:cs="Times New Roman"/>
          <w:b/>
          <w:sz w:val="24"/>
          <w:szCs w:val="24"/>
          <w:lang w:eastAsia="pl-PL"/>
        </w:rPr>
      </w:pPr>
      <w:r w:rsidRPr="00D87EA4">
        <w:rPr>
          <w:rFonts w:ascii="Times New Roman" w:eastAsia="Times New Roman" w:hAnsi="Times New Roman" w:cs="Times New Roman"/>
          <w:b/>
          <w:sz w:val="24"/>
          <w:szCs w:val="24"/>
          <w:lang w:eastAsia="pl-PL"/>
        </w:rPr>
        <w:t xml:space="preserve">III.7) INNE DOKUMENTY NIE WYMIENIONE W </w:t>
      </w:r>
      <w:proofErr w:type="spellStart"/>
      <w:r w:rsidRPr="00D87EA4">
        <w:rPr>
          <w:rFonts w:ascii="Times New Roman" w:eastAsia="Times New Roman" w:hAnsi="Times New Roman" w:cs="Times New Roman"/>
          <w:b/>
          <w:sz w:val="24"/>
          <w:szCs w:val="24"/>
          <w:lang w:eastAsia="pl-PL"/>
        </w:rPr>
        <w:t>pkt</w:t>
      </w:r>
      <w:proofErr w:type="spellEnd"/>
      <w:r w:rsidRPr="00D87EA4">
        <w:rPr>
          <w:rFonts w:ascii="Times New Roman" w:eastAsia="Times New Roman" w:hAnsi="Times New Roman" w:cs="Times New Roman"/>
          <w:b/>
          <w:sz w:val="24"/>
          <w:szCs w:val="24"/>
          <w:lang w:eastAsia="pl-PL"/>
        </w:rPr>
        <w:t xml:space="preserve"> III.3) –III.6) </w:t>
      </w:r>
    </w:p>
    <w:p w:rsidR="006F5255" w:rsidRPr="00FD2CB5" w:rsidRDefault="006F5255" w:rsidP="00246D6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D2CB5">
        <w:rPr>
          <w:rFonts w:ascii="Times New Roman" w:eastAsia="Times New Roman" w:hAnsi="Times New Roman" w:cs="Times New Roman"/>
          <w:sz w:val="24"/>
          <w:szCs w:val="24"/>
          <w:lang w:eastAsia="pl-PL"/>
        </w:rPr>
        <w:t>Wypełniony i podpisany formularz ofertowy wzór załącznik nr 1 do SIWZ,</w:t>
      </w:r>
    </w:p>
    <w:p w:rsidR="00FD2CB5" w:rsidRPr="00EF5EDA" w:rsidRDefault="006F5255" w:rsidP="00FD2CB5">
      <w:pPr>
        <w:autoSpaceDE w:val="0"/>
        <w:autoSpaceDN w:val="0"/>
        <w:adjustRightInd w:val="0"/>
        <w:spacing w:after="0" w:line="240" w:lineRule="auto"/>
        <w:jc w:val="both"/>
        <w:rPr>
          <w:rFonts w:ascii="Times New Roman" w:hAnsi="Times New Roman"/>
          <w:b/>
          <w:bCs/>
          <w:sz w:val="24"/>
          <w:szCs w:val="24"/>
          <w:lang w:eastAsia="pl-PL"/>
        </w:rPr>
      </w:pPr>
      <w:r w:rsidRPr="00FD2CB5">
        <w:rPr>
          <w:rFonts w:ascii="Times New Roman" w:eastAsia="Times New Roman" w:hAnsi="Times New Roman" w:cs="Times New Roman"/>
          <w:sz w:val="24"/>
          <w:szCs w:val="24"/>
          <w:lang w:eastAsia="pl-PL"/>
        </w:rPr>
        <w:t xml:space="preserve">2. </w:t>
      </w:r>
      <w:r w:rsidR="00FD2CB5" w:rsidRPr="00EF5EDA">
        <w:rPr>
          <w:rFonts w:ascii="Times New Roman" w:hAnsi="Times New Roman"/>
          <w:sz w:val="24"/>
          <w:szCs w:val="24"/>
          <w:lang w:eastAsia="pl-PL"/>
        </w:rPr>
        <w:t>Pełnomocnictwo udzielone przez wykonawców wspólnie ubiegających się o zamówienie do reprezentowania ich w postępowaniu o udzielenie zamówienia albo reprezentowania w postępowaniu i zawarcia umowy w sprawie zamówienia publicznego</w:t>
      </w:r>
      <w:r w:rsidR="00FD2CB5" w:rsidRPr="00EF5EDA">
        <w:rPr>
          <w:rFonts w:ascii="Times New Roman" w:hAnsi="Times New Roman"/>
          <w:b/>
          <w:bCs/>
          <w:sz w:val="24"/>
          <w:szCs w:val="24"/>
          <w:lang w:eastAsia="pl-PL"/>
        </w:rPr>
        <w:t>,</w:t>
      </w:r>
    </w:p>
    <w:p w:rsidR="006F5255" w:rsidRPr="00FD2CB5" w:rsidRDefault="00FD2CB5" w:rsidP="00246D64">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t>3.</w:t>
      </w:r>
      <w:r w:rsidR="006F5255" w:rsidRPr="00FD2CB5">
        <w:rPr>
          <w:rFonts w:ascii="Times New Roman" w:eastAsia="Times New Roman" w:hAnsi="Times New Roman" w:cs="Times New Roman"/>
          <w:sz w:val="24"/>
          <w:szCs w:val="24"/>
          <w:lang w:eastAsia="pl-PL"/>
        </w:rPr>
        <w:t>Pełnomocnictwa osób podpisujących ofertę do podejmowania zobowiązań w imieniu firmy składającej ofertę , o ile nie wynikają z przepisów prawa lub innych dokumentów,</w:t>
      </w:r>
    </w:p>
    <w:p w:rsidR="00EF5EDA" w:rsidRPr="00EF5EDA" w:rsidRDefault="005F27BD" w:rsidP="00246D6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EF5EDA" w:rsidRPr="00EF5EDA">
        <w:rPr>
          <w:rFonts w:ascii="Times New Roman" w:eastAsia="Times New Roman" w:hAnsi="Times New Roman" w:cs="Times New Roman"/>
          <w:sz w:val="24"/>
          <w:szCs w:val="24"/>
          <w:lang w:eastAsia="pl-PL"/>
        </w:rPr>
        <w:t>.</w:t>
      </w:r>
      <w:r w:rsidR="00EF5EDA" w:rsidRPr="00EF5EDA">
        <w:rPr>
          <w:rFonts w:ascii="Times New Roman" w:hAnsi="Times New Roman" w:cs="Times New Roman"/>
          <w:sz w:val="24"/>
          <w:szCs w:val="24"/>
        </w:rPr>
        <w:t xml:space="preserve"> Wykonawca w terminie 3 dni od dnia zamieszczenia na stronie internetowej informacji , o której mowa w art. 86. ust. 5 ustawy </w:t>
      </w:r>
      <w:proofErr w:type="spellStart"/>
      <w:r w:rsidR="00EF5EDA" w:rsidRPr="00EF5EDA">
        <w:rPr>
          <w:rFonts w:ascii="Times New Roman" w:hAnsi="Times New Roman" w:cs="Times New Roman"/>
          <w:sz w:val="24"/>
          <w:szCs w:val="24"/>
        </w:rPr>
        <w:t>Pzp</w:t>
      </w:r>
      <w:proofErr w:type="spellEnd"/>
      <w:r w:rsidR="00EF5EDA" w:rsidRPr="00EF5EDA">
        <w:rPr>
          <w:rFonts w:ascii="Times New Roman" w:hAnsi="Times New Roman" w:cs="Times New Roman"/>
          <w:sz w:val="24"/>
          <w:szCs w:val="24"/>
        </w:rPr>
        <w:t xml:space="preserve">., przekaże Zamawiającemu Oświadczenie wykonawcy o przynależności lub braku przynależności do tej samej grupy kapitałowej </w:t>
      </w:r>
      <w:r w:rsidR="00EF5EDA" w:rsidRPr="00EF5EDA">
        <w:rPr>
          <w:rFonts w:ascii="Times New Roman" w:hAnsi="Times New Roman" w:cs="Times New Roman"/>
          <w:b/>
          <w:sz w:val="24"/>
          <w:szCs w:val="24"/>
        </w:rPr>
        <w:t>załącznik nr 3 do SIWZ</w:t>
      </w:r>
      <w:r w:rsidR="00EF5EDA" w:rsidRPr="00EF5EDA">
        <w:rPr>
          <w:rFonts w:ascii="Times New Roman" w:hAnsi="Times New Roman" w:cs="Times New Roman"/>
          <w:sz w:val="24"/>
          <w:szCs w:val="24"/>
        </w:rPr>
        <w:t xml:space="preserve">  </w:t>
      </w:r>
    </w:p>
    <w:p w:rsidR="00AF6A9E" w:rsidRPr="00FD2CB5" w:rsidRDefault="00AF6A9E" w:rsidP="00246D64">
      <w:pPr>
        <w:spacing w:after="0" w:line="240" w:lineRule="auto"/>
        <w:rPr>
          <w:rFonts w:ascii="Times New Roman" w:eastAsia="Times New Roman" w:hAnsi="Times New Roman" w:cs="Times New Roman"/>
          <w:b/>
          <w:sz w:val="24"/>
          <w:szCs w:val="24"/>
          <w:u w:val="single"/>
          <w:lang w:eastAsia="pl-PL"/>
        </w:rPr>
      </w:pPr>
    </w:p>
    <w:p w:rsidR="001A4BCE" w:rsidRPr="009043BF" w:rsidRDefault="001A4BCE" w:rsidP="00246D64">
      <w:pPr>
        <w:spacing w:after="0" w:line="240" w:lineRule="auto"/>
        <w:rPr>
          <w:rFonts w:ascii="Times New Roman" w:eastAsia="Times New Roman" w:hAnsi="Times New Roman" w:cs="Times New Roman"/>
          <w:b/>
          <w:sz w:val="24"/>
          <w:szCs w:val="24"/>
          <w:u w:val="single"/>
          <w:lang w:eastAsia="pl-PL"/>
        </w:rPr>
      </w:pPr>
      <w:r w:rsidRPr="009043BF">
        <w:rPr>
          <w:rFonts w:ascii="Times New Roman" w:eastAsia="Times New Roman" w:hAnsi="Times New Roman" w:cs="Times New Roman"/>
          <w:b/>
          <w:sz w:val="24"/>
          <w:szCs w:val="24"/>
          <w:u w:val="single"/>
          <w:lang w:eastAsia="pl-PL"/>
        </w:rPr>
        <w:t>SEKCJA IV: PROCEDURA</w:t>
      </w:r>
    </w:p>
    <w:p w:rsidR="00467D52" w:rsidRDefault="001A4BCE" w:rsidP="005F27BD">
      <w:pPr>
        <w:spacing w:before="100" w:beforeAutospacing="1" w:after="100" w:afterAutospacing="1" w:line="240" w:lineRule="auto"/>
        <w:rPr>
          <w:rFonts w:ascii="Times New Roman" w:hAnsi="Times New Roman"/>
          <w:sz w:val="24"/>
          <w:szCs w:val="24"/>
        </w:rPr>
      </w:pPr>
      <w:r w:rsidRPr="001A4BCE">
        <w:rPr>
          <w:rFonts w:ascii="Times New Roman" w:eastAsia="Times New Roman" w:hAnsi="Times New Roman" w:cs="Times New Roman"/>
          <w:b/>
          <w:bCs/>
          <w:sz w:val="24"/>
          <w:szCs w:val="24"/>
          <w:lang w:eastAsia="pl-PL"/>
        </w:rPr>
        <w:t xml:space="preserve">IV.1) OPIS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IV.1.1) Tryb udzielenia zamówienia: </w:t>
      </w:r>
      <w:r w:rsidRPr="001A4BCE">
        <w:rPr>
          <w:rFonts w:ascii="Times New Roman" w:eastAsia="Times New Roman" w:hAnsi="Times New Roman" w:cs="Times New Roman"/>
          <w:sz w:val="24"/>
          <w:szCs w:val="24"/>
          <w:lang w:eastAsia="pl-PL"/>
        </w:rPr>
        <w:t xml:space="preserve">przetarg nieograniczony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IV.1.2) Zamawiający żąda wniesienia wadium:</w:t>
      </w:r>
      <w:r w:rsidR="000E0ADC">
        <w:rPr>
          <w:rFonts w:ascii="Times New Roman" w:eastAsia="Times New Roman" w:hAnsi="Times New Roman" w:cs="Times New Roman"/>
          <w:sz w:val="24"/>
          <w:szCs w:val="24"/>
          <w:lang w:eastAsia="pl-PL"/>
        </w:rPr>
        <w:t xml:space="preserve"> </w:t>
      </w:r>
      <w:r w:rsidR="005F27BD">
        <w:rPr>
          <w:rFonts w:ascii="Times New Roman" w:eastAsia="Times New Roman" w:hAnsi="Times New Roman" w:cs="Times New Roman"/>
          <w:sz w:val="24"/>
          <w:szCs w:val="24"/>
          <w:lang w:eastAsia="pl-PL"/>
        </w:rPr>
        <w:t xml:space="preserve">nie, </w:t>
      </w:r>
    </w:p>
    <w:p w:rsidR="001A4BCE" w:rsidRPr="00467D52" w:rsidRDefault="001A4BCE" w:rsidP="005F27BD">
      <w:pPr>
        <w:tabs>
          <w:tab w:val="left" w:pos="567"/>
        </w:tabs>
        <w:suppressAutoHyphens/>
        <w:spacing w:after="0" w:line="240" w:lineRule="auto"/>
        <w:rPr>
          <w:rFonts w:ascii="Times New Roman" w:hAnsi="Times New Roman"/>
          <w:sz w:val="24"/>
          <w:szCs w:val="24"/>
        </w:rPr>
      </w:pPr>
      <w:r w:rsidRPr="00467D52">
        <w:rPr>
          <w:rFonts w:ascii="Times New Roman" w:eastAsia="Times New Roman" w:hAnsi="Times New Roman" w:cs="Times New Roman"/>
          <w:b/>
          <w:bCs/>
          <w:sz w:val="24"/>
          <w:szCs w:val="24"/>
          <w:lang w:eastAsia="pl-PL"/>
        </w:rPr>
        <w:t>IV.1.3) Przewiduje się udzielenie zaliczek na poczet wykonania zamówienia</w:t>
      </w:r>
      <w:r w:rsidR="00E96B03"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b/>
          <w:bCs/>
          <w:sz w:val="24"/>
          <w:szCs w:val="24"/>
          <w:lang w:eastAsia="pl-PL"/>
        </w:rPr>
        <w:t>:</w:t>
      </w:r>
      <w:r w:rsidR="00AF6A9E"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się złożenie ofert w postaci katalogów elektronicznych lub dołączenia do of</w:t>
      </w:r>
      <w:r w:rsidR="00C12791">
        <w:rPr>
          <w:rFonts w:ascii="Times New Roman" w:eastAsia="Times New Roman" w:hAnsi="Times New Roman" w:cs="Times New Roman"/>
          <w:sz w:val="24"/>
          <w:szCs w:val="24"/>
          <w:lang w:eastAsia="pl-PL"/>
        </w:rPr>
        <w:t xml:space="preserve">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Informacje dodatkowe:</w:t>
      </w:r>
    </w:p>
    <w:p w:rsidR="001A4BCE" w:rsidRPr="0088353E" w:rsidRDefault="001A4BCE" w:rsidP="001A4BCE">
      <w:pPr>
        <w:spacing w:before="100" w:beforeAutospacing="1" w:after="100" w:afterAutospacing="1" w:line="240" w:lineRule="auto"/>
        <w:rPr>
          <w:rFonts w:ascii="Times New Roman" w:eastAsia="Times New Roman" w:hAnsi="Times New Roman" w:cs="Times New Roman"/>
          <w:i/>
          <w:sz w:val="18"/>
          <w:szCs w:val="18"/>
          <w:lang w:eastAsia="pl-PL"/>
        </w:rPr>
      </w:pPr>
      <w:r w:rsidRPr="001A4BCE">
        <w:rPr>
          <w:rFonts w:ascii="Times New Roman" w:eastAsia="Times New Roman" w:hAnsi="Times New Roman" w:cs="Times New Roman"/>
          <w:b/>
          <w:bCs/>
          <w:sz w:val="24"/>
          <w:szCs w:val="24"/>
          <w:lang w:eastAsia="pl-PL"/>
        </w:rPr>
        <w:t xml:space="preserve">IV.1.5.) Wymaga się złożenia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w:t>
      </w:r>
      <w:r w:rsidR="00505011">
        <w:rPr>
          <w:rFonts w:ascii="Times New Roman" w:eastAsia="Times New Roman" w:hAnsi="Times New Roman" w:cs="Times New Roman"/>
          <w:sz w:val="24"/>
          <w:szCs w:val="24"/>
          <w:lang w:eastAsia="pl-PL"/>
        </w:rPr>
        <w:t xml:space="preserve">ię złożenie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Złożenie oferty wariantowej dopuszcza się tylko z jednoczesnym</w:t>
      </w:r>
      <w:r w:rsidR="00505011">
        <w:rPr>
          <w:rFonts w:ascii="Times New Roman" w:eastAsia="Times New Roman" w:hAnsi="Times New Roman" w:cs="Times New Roman"/>
          <w:sz w:val="24"/>
          <w:szCs w:val="24"/>
          <w:lang w:eastAsia="pl-PL"/>
        </w:rPr>
        <w:t xml:space="preserve"> złożeniem oferty zasadniczej: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r>
      <w:r w:rsidRPr="0088353E">
        <w:rPr>
          <w:rFonts w:ascii="Times New Roman" w:eastAsia="Times New Roman" w:hAnsi="Times New Roman" w:cs="Times New Roman"/>
          <w:b/>
          <w:bCs/>
          <w:i/>
          <w:sz w:val="18"/>
          <w:szCs w:val="18"/>
          <w:lang w:eastAsia="pl-PL"/>
        </w:rPr>
        <w:t xml:space="preserve">IV.1.6) Przewidywana liczba wykonawców, którzy zostaną zaproszeni do udziału w postępowaniu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1A4BCE" w:rsidRPr="0088353E" w:rsidRDefault="001A4BCE" w:rsidP="001A4BCE">
      <w:pPr>
        <w:spacing w:before="100" w:beforeAutospacing="1" w:after="100" w:afterAutospacing="1" w:line="240" w:lineRule="auto"/>
        <w:rPr>
          <w:rFonts w:ascii="Times New Roman" w:eastAsia="Times New Roman" w:hAnsi="Times New Roman" w:cs="Times New Roman"/>
          <w:i/>
          <w:sz w:val="18"/>
          <w:szCs w:val="18"/>
          <w:lang w:eastAsia="pl-PL"/>
        </w:rPr>
      </w:pPr>
      <w:r w:rsidRPr="0088353E">
        <w:rPr>
          <w:rFonts w:ascii="Times New Roman" w:eastAsia="Times New Roman" w:hAnsi="Times New Roman" w:cs="Times New Roman"/>
          <w:i/>
          <w:sz w:val="18"/>
          <w:szCs w:val="18"/>
          <w:lang w:eastAsia="pl-PL"/>
        </w:rPr>
        <w:t>Liczba wykonawców  </w:t>
      </w:r>
      <w:r w:rsidRPr="0088353E">
        <w:rPr>
          <w:rFonts w:ascii="Times New Roman" w:eastAsia="Times New Roman" w:hAnsi="Times New Roman" w:cs="Times New Roman"/>
          <w:i/>
          <w:sz w:val="18"/>
          <w:szCs w:val="18"/>
          <w:lang w:eastAsia="pl-PL"/>
        </w:rPr>
        <w:br/>
        <w:t xml:space="preserve">Przewidywana minimalna liczba wykonawców </w:t>
      </w:r>
      <w:r w:rsidRPr="0088353E">
        <w:rPr>
          <w:rFonts w:ascii="Times New Roman" w:eastAsia="Times New Roman" w:hAnsi="Times New Roman" w:cs="Times New Roman"/>
          <w:i/>
          <w:sz w:val="18"/>
          <w:szCs w:val="18"/>
          <w:lang w:eastAsia="pl-PL"/>
        </w:rPr>
        <w:br/>
        <w:t>Maksymalna liczba wykonawców  </w:t>
      </w:r>
      <w:r w:rsidRPr="0088353E">
        <w:rPr>
          <w:rFonts w:ascii="Times New Roman" w:eastAsia="Times New Roman" w:hAnsi="Times New Roman" w:cs="Times New Roman"/>
          <w:i/>
          <w:sz w:val="18"/>
          <w:szCs w:val="18"/>
          <w:lang w:eastAsia="pl-PL"/>
        </w:rPr>
        <w:br/>
        <w:t>Kryteria selekcji wykonawców: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IV.1.7) Informacje na temat umowy ramowej lub dynamicznego systemu zakupów: </w:t>
      </w:r>
    </w:p>
    <w:p w:rsidR="00307C85"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88353E">
        <w:rPr>
          <w:rFonts w:ascii="Times New Roman" w:eastAsia="Times New Roman" w:hAnsi="Times New Roman" w:cs="Times New Roman"/>
          <w:i/>
          <w:sz w:val="18"/>
          <w:szCs w:val="18"/>
          <w:lang w:eastAsia="pl-PL"/>
        </w:rPr>
        <w:t xml:space="preserve">Umowa ramowa będzie zawarta: </w:t>
      </w:r>
      <w:r w:rsidRPr="0088353E">
        <w:rPr>
          <w:rFonts w:ascii="Times New Roman" w:eastAsia="Times New Roman" w:hAnsi="Times New Roman" w:cs="Times New Roman"/>
          <w:i/>
          <w:sz w:val="18"/>
          <w:szCs w:val="18"/>
          <w:lang w:eastAsia="pl-PL"/>
        </w:rPr>
        <w:br/>
        <w:t xml:space="preserve">Czy przewiduje się ograniczenie liczby uczestników umowy ramowej: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Zamówienie obejmuje ustanowienie dynamicznego systemu zakupów: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W ramach umowy ramowej/dynamicznego systemu zakupów dopuszcza się złożenie ofert w formie katalogów elektronicznych: </w:t>
      </w:r>
      <w:r w:rsidRPr="0088353E">
        <w:rPr>
          <w:rFonts w:ascii="Times New Roman" w:eastAsia="Times New Roman" w:hAnsi="Times New Roman" w:cs="Times New Roman"/>
          <w:i/>
          <w:sz w:val="18"/>
          <w:szCs w:val="18"/>
          <w:lang w:eastAsia="pl-PL"/>
        </w:rPr>
        <w:br/>
        <w:t>Przewiduje się pobranie ze złożonych katalogów elektronicznych informacji potrzebnych do sporządzenia ofert w ramach umowy ramowej/dynamicznego systemu zakupów: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IV.1.8) Aukcja elektroniczna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Przewidziane jest przeprowadzenie aukcji elektronicznej? </w:t>
      </w:r>
      <w:r w:rsidRPr="0088353E">
        <w:rPr>
          <w:rFonts w:ascii="Times New Roman" w:eastAsia="Times New Roman" w:hAnsi="Times New Roman" w:cs="Times New Roman"/>
          <w:b/>
          <w:bCs/>
          <w:i/>
          <w:iCs/>
          <w:sz w:val="18"/>
          <w:szCs w:val="18"/>
          <w:lang w:eastAsia="pl-PL"/>
        </w:rPr>
        <w:t xml:space="preserve">(przetarg nieograniczony, przetarg ograniczony, negocjacje z ogłoszeniem) </w:t>
      </w:r>
      <w:r w:rsidRPr="0088353E">
        <w:rPr>
          <w:rFonts w:ascii="Times New Roman" w:eastAsia="Times New Roman" w:hAnsi="Times New Roman" w:cs="Times New Roman"/>
          <w:b/>
          <w:bCs/>
          <w:i/>
          <w:sz w:val="18"/>
          <w:szCs w:val="18"/>
          <w:lang w:eastAsia="pl-PL"/>
        </w:rPr>
        <w:t xml:space="preserve">: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Należy wskazać elementy, których wartości będą przedmiotem aukcji elektronicznej: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Przewiduje się ograniczenia co do przedstawionych wartości, wynikające z opisu przedmiotu zamówienia:</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sz w:val="18"/>
          <w:szCs w:val="18"/>
          <w:lang w:eastAsia="pl-PL"/>
        </w:rPr>
        <w:br/>
      </w:r>
      <w:r w:rsidRPr="00F9522D">
        <w:rPr>
          <w:rFonts w:ascii="Times New Roman" w:eastAsia="Times New Roman" w:hAnsi="Times New Roman" w:cs="Times New Roman"/>
          <w:b/>
          <w:bCs/>
          <w:i/>
          <w:sz w:val="20"/>
          <w:szCs w:val="20"/>
          <w:lang w:eastAsia="pl-PL"/>
        </w:rPr>
        <w:t xml:space="preserve">Należy podać, które informacje zostaną udostępnione wykonawcom w trakcie aukcji elektronicznej oraz jaki będzie termin ich udostępnienia: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przebiegu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Jaki jest przewidziany sposób postępowania w toku aukcji elektronicznej i jakie będą warunki, na jakich wykonawcy będą mogli licytować (minimalne wysokości postąpień):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wykorzystywanego sprzętu elektronicznego, rozwiązań i specyfikacji technicznych w zakresie połączeń: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Wymagania dotyczące rejestracji i identyfikacji wykonawców w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Informacje o liczbie etapów aukcji elektronicznej i czasie ich trwania:</w:t>
      </w:r>
      <w:r w:rsidRPr="00F9522D">
        <w:rPr>
          <w:rFonts w:ascii="Times New Roman" w:eastAsia="Times New Roman" w:hAnsi="Times New Roman" w:cs="Times New Roman"/>
          <w:i/>
          <w:sz w:val="20"/>
          <w:szCs w:val="20"/>
          <w:lang w:eastAsia="pl-PL"/>
        </w:rPr>
        <w:br/>
        <w:t xml:space="preserve">Czy wykonawcy, którzy nie złożyli nowych postąpień, zostaną zakwalifikowani do następnego etapu: </w:t>
      </w:r>
      <w:r w:rsidRPr="00F9522D">
        <w:rPr>
          <w:rFonts w:ascii="Times New Roman" w:eastAsia="Times New Roman" w:hAnsi="Times New Roman" w:cs="Times New Roman"/>
          <w:i/>
          <w:sz w:val="20"/>
          <w:szCs w:val="20"/>
          <w:lang w:eastAsia="pl-PL"/>
        </w:rPr>
        <w:br/>
        <w:t>Warunki zamknięcia aukcji elektronicznej:</w:t>
      </w:r>
      <w:r w:rsidRPr="00F9522D">
        <w:rPr>
          <w:rFonts w:ascii="Times New Roman" w:eastAsia="Times New Roman" w:hAnsi="Times New Roman" w:cs="Times New Roman"/>
          <w:i/>
          <w:sz w:val="20"/>
          <w:szCs w:val="20"/>
          <w:lang w:eastAsia="pl-PL"/>
        </w:rPr>
        <w:br/>
      </w:r>
      <w:r w:rsidRPr="001A4BCE">
        <w:rPr>
          <w:rFonts w:ascii="Times New Roman" w:eastAsia="Times New Roman" w:hAnsi="Times New Roman" w:cs="Times New Roman"/>
          <w:b/>
          <w:bCs/>
          <w:sz w:val="24"/>
          <w:szCs w:val="24"/>
          <w:lang w:eastAsia="pl-PL"/>
        </w:rPr>
        <w:t xml:space="preserve">IV.2) KRYTERIA OCENY OFERT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IV.2.1) Kryteria oceny ofert: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IV.2.2) Kryteria</w:t>
      </w:r>
    </w:p>
    <w:tbl>
      <w:tblPr>
        <w:tblW w:w="0" w:type="auto"/>
        <w:tblInd w:w="55" w:type="dxa"/>
        <w:tblLayout w:type="fixed"/>
        <w:tblCellMar>
          <w:top w:w="55" w:type="dxa"/>
          <w:left w:w="55" w:type="dxa"/>
          <w:bottom w:w="55" w:type="dxa"/>
          <w:right w:w="55" w:type="dxa"/>
        </w:tblCellMar>
        <w:tblLook w:val="0000"/>
      </w:tblPr>
      <w:tblGrid>
        <w:gridCol w:w="3067"/>
        <w:gridCol w:w="3067"/>
      </w:tblGrid>
      <w:tr w:rsidR="00BB04A1" w:rsidRPr="006016B7" w:rsidTr="00F15313">
        <w:tc>
          <w:tcPr>
            <w:tcW w:w="3067" w:type="dxa"/>
            <w:tcBorders>
              <w:top w:val="single" w:sz="1" w:space="0" w:color="000000"/>
              <w:left w:val="single" w:sz="1" w:space="0" w:color="000000"/>
              <w:bottom w:val="single" w:sz="1" w:space="0" w:color="000000"/>
            </w:tcBorders>
            <w:shd w:val="clear" w:color="auto" w:fill="auto"/>
          </w:tcPr>
          <w:p w:rsidR="00BB04A1" w:rsidRPr="006016B7" w:rsidRDefault="00BB04A1" w:rsidP="00F15313">
            <w:pPr>
              <w:pStyle w:val="Default"/>
              <w:jc w:val="center"/>
              <w:rPr>
                <w:b/>
                <w:bCs/>
                <w:sz w:val="22"/>
                <w:szCs w:val="22"/>
              </w:rPr>
            </w:pPr>
            <w:r>
              <w:rPr>
                <w:b/>
                <w:bCs/>
                <w:sz w:val="22"/>
                <w:szCs w:val="22"/>
              </w:rPr>
              <w:t>Kryteria</w:t>
            </w:r>
          </w:p>
        </w:tc>
        <w:tc>
          <w:tcPr>
            <w:tcW w:w="3067" w:type="dxa"/>
            <w:tcBorders>
              <w:top w:val="single" w:sz="1" w:space="0" w:color="000000"/>
              <w:left w:val="single" w:sz="1" w:space="0" w:color="000000"/>
              <w:bottom w:val="single" w:sz="1" w:space="0" w:color="000000"/>
              <w:right w:val="single" w:sz="1" w:space="0" w:color="000000"/>
            </w:tcBorders>
            <w:shd w:val="clear" w:color="auto" w:fill="auto"/>
          </w:tcPr>
          <w:p w:rsidR="00BB04A1" w:rsidRPr="006016B7" w:rsidRDefault="00BB04A1" w:rsidP="00F15313">
            <w:pPr>
              <w:pStyle w:val="Default"/>
              <w:jc w:val="center"/>
              <w:rPr>
                <w:sz w:val="22"/>
                <w:szCs w:val="22"/>
              </w:rPr>
            </w:pPr>
            <w:r>
              <w:rPr>
                <w:b/>
                <w:bCs/>
                <w:sz w:val="22"/>
                <w:szCs w:val="22"/>
              </w:rPr>
              <w:t>Znaczenie</w:t>
            </w:r>
            <w:r w:rsidRPr="006016B7">
              <w:rPr>
                <w:b/>
                <w:bCs/>
                <w:sz w:val="22"/>
                <w:szCs w:val="22"/>
              </w:rPr>
              <w:t xml:space="preserve"> </w:t>
            </w:r>
          </w:p>
        </w:tc>
      </w:tr>
      <w:tr w:rsidR="00BB04A1" w:rsidRPr="006016B7" w:rsidTr="00F15313">
        <w:tc>
          <w:tcPr>
            <w:tcW w:w="3067" w:type="dxa"/>
            <w:tcBorders>
              <w:left w:val="single" w:sz="1" w:space="0" w:color="000000"/>
              <w:bottom w:val="single" w:sz="1" w:space="0" w:color="000000"/>
            </w:tcBorders>
            <w:shd w:val="clear" w:color="auto" w:fill="auto"/>
          </w:tcPr>
          <w:p w:rsidR="00BB04A1" w:rsidRPr="006016B7" w:rsidRDefault="00BB04A1" w:rsidP="00574164">
            <w:pPr>
              <w:pStyle w:val="Default"/>
              <w:jc w:val="center"/>
              <w:rPr>
                <w:sz w:val="22"/>
                <w:szCs w:val="22"/>
              </w:rPr>
            </w:pPr>
            <w:r w:rsidRPr="006016B7">
              <w:rPr>
                <w:sz w:val="22"/>
                <w:szCs w:val="22"/>
              </w:rPr>
              <w:t>Cena</w:t>
            </w:r>
            <w:r w:rsidR="00574164">
              <w:rPr>
                <w:sz w:val="22"/>
                <w:szCs w:val="22"/>
              </w:rPr>
              <w:t xml:space="preserve"> łączna ubezpieczenia </w:t>
            </w:r>
            <w:r w:rsidRPr="006016B7">
              <w:rPr>
                <w:sz w:val="22"/>
                <w:szCs w:val="22"/>
              </w:rPr>
              <w:t xml:space="preserve"> </w:t>
            </w:r>
            <w:r>
              <w:rPr>
                <w:sz w:val="22"/>
                <w:szCs w:val="22"/>
              </w:rPr>
              <w:t xml:space="preserve"> </w:t>
            </w:r>
          </w:p>
        </w:tc>
        <w:tc>
          <w:tcPr>
            <w:tcW w:w="3067" w:type="dxa"/>
            <w:tcBorders>
              <w:left w:val="single" w:sz="1" w:space="0" w:color="000000"/>
              <w:bottom w:val="single" w:sz="1" w:space="0" w:color="000000"/>
              <w:right w:val="single" w:sz="1" w:space="0" w:color="000000"/>
            </w:tcBorders>
            <w:shd w:val="clear" w:color="auto" w:fill="auto"/>
          </w:tcPr>
          <w:p w:rsidR="00BB04A1" w:rsidRPr="00635A3E" w:rsidRDefault="00BB04A1" w:rsidP="00F15313">
            <w:pPr>
              <w:pStyle w:val="Default"/>
              <w:jc w:val="center"/>
              <w:rPr>
                <w:color w:val="auto"/>
                <w:sz w:val="22"/>
                <w:szCs w:val="22"/>
              </w:rPr>
            </w:pPr>
            <w:r w:rsidRPr="00635A3E">
              <w:rPr>
                <w:color w:val="auto"/>
                <w:sz w:val="22"/>
                <w:szCs w:val="22"/>
              </w:rPr>
              <w:t>60,00</w:t>
            </w:r>
          </w:p>
        </w:tc>
      </w:tr>
      <w:tr w:rsidR="00574164" w:rsidRPr="006016B7" w:rsidTr="00F15313">
        <w:tc>
          <w:tcPr>
            <w:tcW w:w="3067" w:type="dxa"/>
            <w:tcBorders>
              <w:left w:val="single" w:sz="1" w:space="0" w:color="000000"/>
              <w:bottom w:val="single" w:sz="1" w:space="0" w:color="000000"/>
            </w:tcBorders>
            <w:shd w:val="clear" w:color="auto" w:fill="auto"/>
          </w:tcPr>
          <w:p w:rsidR="00574164" w:rsidRPr="006016B7" w:rsidRDefault="00574164" w:rsidP="00574164">
            <w:pPr>
              <w:pStyle w:val="Default"/>
              <w:jc w:val="center"/>
              <w:rPr>
                <w:sz w:val="22"/>
                <w:szCs w:val="22"/>
              </w:rPr>
            </w:pPr>
            <w:r>
              <w:rPr>
                <w:sz w:val="22"/>
                <w:szCs w:val="22"/>
              </w:rPr>
              <w:t xml:space="preserve">Zaakceptowanie klauzul dodatkowych </w:t>
            </w:r>
          </w:p>
        </w:tc>
        <w:tc>
          <w:tcPr>
            <w:tcW w:w="3067" w:type="dxa"/>
            <w:tcBorders>
              <w:left w:val="single" w:sz="1" w:space="0" w:color="000000"/>
              <w:bottom w:val="single" w:sz="1" w:space="0" w:color="000000"/>
              <w:right w:val="single" w:sz="1" w:space="0" w:color="000000"/>
            </w:tcBorders>
            <w:shd w:val="clear" w:color="auto" w:fill="auto"/>
          </w:tcPr>
          <w:p w:rsidR="00574164" w:rsidRPr="00635A3E" w:rsidRDefault="00574164" w:rsidP="00F15313">
            <w:pPr>
              <w:pStyle w:val="Default"/>
              <w:jc w:val="center"/>
              <w:rPr>
                <w:color w:val="auto"/>
                <w:sz w:val="22"/>
                <w:szCs w:val="22"/>
              </w:rPr>
            </w:pPr>
            <w:r>
              <w:rPr>
                <w:color w:val="auto"/>
                <w:sz w:val="22"/>
                <w:szCs w:val="22"/>
              </w:rPr>
              <w:t>30,00</w:t>
            </w:r>
          </w:p>
        </w:tc>
      </w:tr>
      <w:tr w:rsidR="00BB04A1" w:rsidRPr="006016B7" w:rsidTr="00F15313">
        <w:tc>
          <w:tcPr>
            <w:tcW w:w="3067" w:type="dxa"/>
            <w:tcBorders>
              <w:left w:val="single" w:sz="1" w:space="0" w:color="000000"/>
              <w:bottom w:val="single" w:sz="1" w:space="0" w:color="000000"/>
            </w:tcBorders>
            <w:shd w:val="clear" w:color="auto" w:fill="auto"/>
          </w:tcPr>
          <w:p w:rsidR="00BB04A1" w:rsidRPr="006016B7" w:rsidRDefault="00574164" w:rsidP="00574164">
            <w:pPr>
              <w:pStyle w:val="Default"/>
              <w:jc w:val="center"/>
              <w:rPr>
                <w:sz w:val="22"/>
                <w:szCs w:val="22"/>
              </w:rPr>
            </w:pPr>
            <w:r>
              <w:rPr>
                <w:sz w:val="22"/>
                <w:szCs w:val="22"/>
              </w:rPr>
              <w:t xml:space="preserve">Pozostałe kryteria oceny ofert </w:t>
            </w:r>
            <w:r w:rsidR="00BB04A1" w:rsidRPr="006016B7">
              <w:rPr>
                <w:sz w:val="22"/>
                <w:szCs w:val="22"/>
              </w:rPr>
              <w:t xml:space="preserve"> </w:t>
            </w:r>
          </w:p>
        </w:tc>
        <w:tc>
          <w:tcPr>
            <w:tcW w:w="3067" w:type="dxa"/>
            <w:tcBorders>
              <w:left w:val="single" w:sz="1" w:space="0" w:color="000000"/>
              <w:bottom w:val="single" w:sz="1" w:space="0" w:color="000000"/>
              <w:right w:val="single" w:sz="1" w:space="0" w:color="000000"/>
            </w:tcBorders>
            <w:shd w:val="clear" w:color="auto" w:fill="auto"/>
          </w:tcPr>
          <w:p w:rsidR="00BB04A1" w:rsidRPr="00635A3E" w:rsidRDefault="00574164" w:rsidP="00574164">
            <w:pPr>
              <w:pStyle w:val="Default"/>
              <w:jc w:val="center"/>
              <w:rPr>
                <w:color w:val="auto"/>
                <w:sz w:val="22"/>
                <w:szCs w:val="22"/>
              </w:rPr>
            </w:pPr>
            <w:r>
              <w:rPr>
                <w:color w:val="auto"/>
                <w:sz w:val="22"/>
                <w:szCs w:val="22"/>
              </w:rPr>
              <w:t>1</w:t>
            </w:r>
            <w:r w:rsidR="00BB04A1" w:rsidRPr="00635A3E">
              <w:rPr>
                <w:color w:val="auto"/>
                <w:sz w:val="22"/>
                <w:szCs w:val="22"/>
              </w:rPr>
              <w:t>0,00</w:t>
            </w:r>
          </w:p>
        </w:tc>
      </w:tr>
    </w:tbl>
    <w:p w:rsidR="00574164" w:rsidRDefault="00574164" w:rsidP="00E63099">
      <w:pPr>
        <w:spacing w:after="0" w:line="240" w:lineRule="auto"/>
        <w:rPr>
          <w:rFonts w:ascii="Times New Roman" w:eastAsia="Times New Roman" w:hAnsi="Times New Roman" w:cs="Times New Roman"/>
          <w:b/>
          <w:bCs/>
          <w:sz w:val="24"/>
          <w:szCs w:val="24"/>
          <w:lang w:eastAsia="pl-PL"/>
        </w:rPr>
      </w:pPr>
    </w:p>
    <w:tbl>
      <w:tblPr>
        <w:tblW w:w="0" w:type="auto"/>
        <w:tblInd w:w="55" w:type="dxa"/>
        <w:tblLayout w:type="fixed"/>
        <w:tblCellMar>
          <w:top w:w="55" w:type="dxa"/>
          <w:left w:w="55" w:type="dxa"/>
          <w:bottom w:w="55" w:type="dxa"/>
          <w:right w:w="55" w:type="dxa"/>
        </w:tblCellMar>
        <w:tblLook w:val="0000"/>
      </w:tblPr>
      <w:tblGrid>
        <w:gridCol w:w="3067"/>
        <w:gridCol w:w="3067"/>
      </w:tblGrid>
      <w:tr w:rsidR="00574164" w:rsidRPr="006016B7" w:rsidTr="00D817F8">
        <w:tc>
          <w:tcPr>
            <w:tcW w:w="3067" w:type="dxa"/>
            <w:tcBorders>
              <w:top w:val="single" w:sz="1" w:space="0" w:color="000000"/>
              <w:left w:val="single" w:sz="1" w:space="0" w:color="000000"/>
              <w:bottom w:val="single" w:sz="1" w:space="0" w:color="000000"/>
            </w:tcBorders>
            <w:shd w:val="clear" w:color="auto" w:fill="auto"/>
          </w:tcPr>
          <w:p w:rsidR="00574164" w:rsidRPr="006016B7" w:rsidRDefault="00574164" w:rsidP="00D817F8">
            <w:pPr>
              <w:pStyle w:val="Default"/>
              <w:jc w:val="center"/>
              <w:rPr>
                <w:b/>
                <w:bCs/>
                <w:sz w:val="22"/>
                <w:szCs w:val="22"/>
              </w:rPr>
            </w:pPr>
            <w:r>
              <w:rPr>
                <w:b/>
                <w:bCs/>
                <w:sz w:val="22"/>
                <w:szCs w:val="22"/>
              </w:rPr>
              <w:t>Kryteria</w:t>
            </w:r>
          </w:p>
        </w:tc>
        <w:tc>
          <w:tcPr>
            <w:tcW w:w="3067" w:type="dxa"/>
            <w:tcBorders>
              <w:top w:val="single" w:sz="1" w:space="0" w:color="000000"/>
              <w:left w:val="single" w:sz="1" w:space="0" w:color="000000"/>
              <w:bottom w:val="single" w:sz="1" w:space="0" w:color="000000"/>
              <w:right w:val="single" w:sz="1" w:space="0" w:color="000000"/>
            </w:tcBorders>
            <w:shd w:val="clear" w:color="auto" w:fill="auto"/>
          </w:tcPr>
          <w:p w:rsidR="00574164" w:rsidRPr="006016B7" w:rsidRDefault="00574164" w:rsidP="00D817F8">
            <w:pPr>
              <w:pStyle w:val="Default"/>
              <w:jc w:val="center"/>
              <w:rPr>
                <w:sz w:val="22"/>
                <w:szCs w:val="22"/>
              </w:rPr>
            </w:pPr>
            <w:r>
              <w:rPr>
                <w:b/>
                <w:bCs/>
                <w:sz w:val="22"/>
                <w:szCs w:val="22"/>
              </w:rPr>
              <w:t>Znaczenie</w:t>
            </w:r>
            <w:r w:rsidRPr="006016B7">
              <w:rPr>
                <w:b/>
                <w:bCs/>
                <w:sz w:val="22"/>
                <w:szCs w:val="22"/>
              </w:rPr>
              <w:t xml:space="preserve"> </w:t>
            </w:r>
          </w:p>
        </w:tc>
      </w:tr>
      <w:tr w:rsidR="00574164" w:rsidRPr="006016B7" w:rsidTr="00D817F8">
        <w:tc>
          <w:tcPr>
            <w:tcW w:w="3067" w:type="dxa"/>
            <w:tcBorders>
              <w:left w:val="single" w:sz="1" w:space="0" w:color="000000"/>
              <w:bottom w:val="single" w:sz="1" w:space="0" w:color="000000"/>
            </w:tcBorders>
            <w:shd w:val="clear" w:color="auto" w:fill="auto"/>
          </w:tcPr>
          <w:p w:rsidR="00574164" w:rsidRPr="006016B7" w:rsidRDefault="00574164" w:rsidP="00D817F8">
            <w:pPr>
              <w:pStyle w:val="Default"/>
              <w:jc w:val="center"/>
              <w:rPr>
                <w:sz w:val="22"/>
                <w:szCs w:val="22"/>
              </w:rPr>
            </w:pPr>
            <w:r w:rsidRPr="006016B7">
              <w:rPr>
                <w:sz w:val="22"/>
                <w:szCs w:val="22"/>
              </w:rPr>
              <w:t>Cena</w:t>
            </w:r>
            <w:r>
              <w:rPr>
                <w:sz w:val="22"/>
                <w:szCs w:val="22"/>
              </w:rPr>
              <w:t xml:space="preserve"> łączna ubezpieczenia </w:t>
            </w:r>
            <w:r w:rsidRPr="006016B7">
              <w:rPr>
                <w:sz w:val="22"/>
                <w:szCs w:val="22"/>
              </w:rPr>
              <w:t xml:space="preserve"> </w:t>
            </w:r>
            <w:r>
              <w:rPr>
                <w:sz w:val="22"/>
                <w:szCs w:val="22"/>
              </w:rPr>
              <w:t xml:space="preserve"> </w:t>
            </w:r>
          </w:p>
        </w:tc>
        <w:tc>
          <w:tcPr>
            <w:tcW w:w="3067" w:type="dxa"/>
            <w:tcBorders>
              <w:left w:val="single" w:sz="1" w:space="0" w:color="000000"/>
              <w:bottom w:val="single" w:sz="1" w:space="0" w:color="000000"/>
              <w:right w:val="single" w:sz="1" w:space="0" w:color="000000"/>
            </w:tcBorders>
            <w:shd w:val="clear" w:color="auto" w:fill="auto"/>
          </w:tcPr>
          <w:p w:rsidR="00574164" w:rsidRPr="00635A3E" w:rsidRDefault="00574164" w:rsidP="00D817F8">
            <w:pPr>
              <w:pStyle w:val="Default"/>
              <w:jc w:val="center"/>
              <w:rPr>
                <w:color w:val="auto"/>
                <w:sz w:val="22"/>
                <w:szCs w:val="22"/>
              </w:rPr>
            </w:pPr>
            <w:r w:rsidRPr="00635A3E">
              <w:rPr>
                <w:color w:val="auto"/>
                <w:sz w:val="22"/>
                <w:szCs w:val="22"/>
              </w:rPr>
              <w:t>60,00</w:t>
            </w:r>
          </w:p>
        </w:tc>
      </w:tr>
      <w:tr w:rsidR="00574164" w:rsidRPr="006016B7" w:rsidTr="00D817F8">
        <w:tc>
          <w:tcPr>
            <w:tcW w:w="3067" w:type="dxa"/>
            <w:tcBorders>
              <w:left w:val="single" w:sz="1" w:space="0" w:color="000000"/>
              <w:bottom w:val="single" w:sz="1" w:space="0" w:color="000000"/>
            </w:tcBorders>
            <w:shd w:val="clear" w:color="auto" w:fill="auto"/>
          </w:tcPr>
          <w:p w:rsidR="00574164" w:rsidRPr="006016B7" w:rsidRDefault="00574164" w:rsidP="00D817F8">
            <w:pPr>
              <w:pStyle w:val="Default"/>
              <w:jc w:val="center"/>
              <w:rPr>
                <w:sz w:val="22"/>
                <w:szCs w:val="22"/>
              </w:rPr>
            </w:pPr>
            <w:r>
              <w:rPr>
                <w:sz w:val="22"/>
                <w:szCs w:val="22"/>
              </w:rPr>
              <w:t xml:space="preserve">Zaakceptowanie klauzul dodatkowych </w:t>
            </w:r>
          </w:p>
        </w:tc>
        <w:tc>
          <w:tcPr>
            <w:tcW w:w="3067" w:type="dxa"/>
            <w:tcBorders>
              <w:left w:val="single" w:sz="1" w:space="0" w:color="000000"/>
              <w:bottom w:val="single" w:sz="1" w:space="0" w:color="000000"/>
              <w:right w:val="single" w:sz="1" w:space="0" w:color="000000"/>
            </w:tcBorders>
            <w:shd w:val="clear" w:color="auto" w:fill="auto"/>
          </w:tcPr>
          <w:p w:rsidR="00574164" w:rsidRPr="00635A3E" w:rsidRDefault="00574164" w:rsidP="00574164">
            <w:pPr>
              <w:pStyle w:val="Default"/>
              <w:jc w:val="center"/>
              <w:rPr>
                <w:color w:val="auto"/>
                <w:sz w:val="22"/>
                <w:szCs w:val="22"/>
              </w:rPr>
            </w:pPr>
            <w:r>
              <w:rPr>
                <w:color w:val="auto"/>
                <w:sz w:val="22"/>
                <w:szCs w:val="22"/>
              </w:rPr>
              <w:t>40,00</w:t>
            </w:r>
          </w:p>
        </w:tc>
      </w:tr>
    </w:tbl>
    <w:p w:rsidR="00574164" w:rsidRDefault="00574164" w:rsidP="00E63099">
      <w:pPr>
        <w:spacing w:after="0" w:line="240" w:lineRule="auto"/>
        <w:rPr>
          <w:rFonts w:ascii="Times New Roman" w:eastAsia="Times New Roman" w:hAnsi="Times New Roman" w:cs="Times New Roman"/>
          <w:b/>
          <w:bCs/>
          <w:sz w:val="24"/>
          <w:szCs w:val="24"/>
          <w:lang w:eastAsia="pl-PL"/>
        </w:rPr>
      </w:pP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1A4BC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b/>
          <w:bCs/>
          <w:sz w:val="24"/>
          <w:szCs w:val="24"/>
          <w:lang w:eastAsia="pl-PL"/>
        </w:rPr>
        <w:t xml:space="preserve"> (przetarg nieograniczony)</w:t>
      </w:r>
      <w:r w:rsidR="00505011">
        <w:rPr>
          <w:rFonts w:ascii="Times New Roman" w:eastAsia="Times New Roman" w:hAnsi="Times New Roman" w:cs="Times New Roman"/>
          <w:sz w:val="24"/>
          <w:szCs w:val="24"/>
          <w:lang w:eastAsia="pl-PL"/>
        </w:rPr>
        <w:t xml:space="preserve"> </w:t>
      </w:r>
      <w:r w:rsidR="00574164">
        <w:rPr>
          <w:rFonts w:ascii="Times New Roman" w:eastAsia="Times New Roman" w:hAnsi="Times New Roman" w:cs="Times New Roman"/>
          <w:sz w:val="24"/>
          <w:szCs w:val="24"/>
          <w:lang w:eastAsia="pl-PL"/>
        </w:rPr>
        <w:t>tak</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r w:rsidRPr="00EC4DF2">
        <w:rPr>
          <w:rFonts w:ascii="Times New Roman" w:eastAsia="Times New Roman" w:hAnsi="Times New Roman" w:cs="Times New Roman"/>
          <w:b/>
          <w:bCs/>
          <w:i/>
          <w:sz w:val="20"/>
          <w:szCs w:val="20"/>
          <w:lang w:eastAsia="pl-PL"/>
        </w:rPr>
        <w:t>IV.3) Negocjacje z ogłoszeniem, dialog konkurencyjny, partnerstwo innowacyjne (jeżeli dotyczy)</w:t>
      </w:r>
      <w:r w:rsidRPr="00EC4DF2">
        <w:rPr>
          <w:rFonts w:ascii="Times New Roman" w:eastAsia="Times New Roman" w:hAnsi="Times New Roman" w:cs="Times New Roman"/>
          <w:b/>
          <w:i/>
          <w:sz w:val="20"/>
          <w:szCs w:val="20"/>
          <w:lang w:eastAsia="pl-PL"/>
        </w:rPr>
        <w:br/>
      </w:r>
      <w:r w:rsidRPr="00EC4DF2">
        <w:rPr>
          <w:rFonts w:ascii="Times New Roman" w:eastAsia="Times New Roman" w:hAnsi="Times New Roman" w:cs="Times New Roman"/>
          <w:bCs/>
          <w:i/>
          <w:sz w:val="20"/>
          <w:szCs w:val="20"/>
          <w:lang w:eastAsia="pl-PL"/>
        </w:rPr>
        <w:t>IV.3.1) Informacje na temat negocjacji z ogłoszeniem</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Przewidziane jest zastrzeżenie prawa do udzielenia zamówienia na podstawie ofert wstępnych bez przeprowadzenia negocjacji </w:t>
      </w:r>
      <w:r w:rsidRPr="00EC4DF2">
        <w:rPr>
          <w:rFonts w:ascii="Times New Roman" w:eastAsia="Times New Roman" w:hAnsi="Times New Roman" w:cs="Times New Roman"/>
          <w:i/>
          <w:sz w:val="20"/>
          <w:szCs w:val="20"/>
          <w:lang w:eastAsia="pl-PL"/>
        </w:rPr>
        <w:br/>
        <w:t xml:space="preserve">Przewidziany jest podział negocjacji na etapy w celu ograniczenia liczby ofert: </w:t>
      </w:r>
      <w:r w:rsidRPr="00EC4DF2">
        <w:rPr>
          <w:rFonts w:ascii="Times New Roman" w:eastAsia="Times New Roman" w:hAnsi="Times New Roman" w:cs="Times New Roman"/>
          <w:i/>
          <w:sz w:val="20"/>
          <w:szCs w:val="20"/>
          <w:lang w:eastAsia="pl-PL"/>
        </w:rPr>
        <w:br/>
        <w:t xml:space="preserve">Należy podać informacje na temat etapów negocjacji (w tym liczbę etapów):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IV.3.2) Informacje na temat dialogu konkurencyjnego</w:t>
      </w:r>
      <w:r w:rsidRPr="00EC4DF2">
        <w:rPr>
          <w:rFonts w:ascii="Times New Roman" w:eastAsia="Times New Roman" w:hAnsi="Times New Roman" w:cs="Times New Roman"/>
          <w:i/>
          <w:sz w:val="20"/>
          <w:szCs w:val="20"/>
          <w:lang w:eastAsia="pl-PL"/>
        </w:rPr>
        <w:br/>
        <w:t xml:space="preserve">Opis potrzeb i wymagań zamawiającego lub informacja o sposobie uzyskania tego opisu: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Wstępny harmonogram postępowania: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dialogu na etapy w celu ograniczenia liczby rozwiązań: </w:t>
      </w:r>
      <w:r w:rsidRPr="00EC4DF2">
        <w:rPr>
          <w:rFonts w:ascii="Times New Roman" w:eastAsia="Times New Roman" w:hAnsi="Times New Roman" w:cs="Times New Roman"/>
          <w:i/>
          <w:sz w:val="20"/>
          <w:szCs w:val="20"/>
          <w:lang w:eastAsia="pl-PL"/>
        </w:rPr>
        <w:br/>
        <w:t xml:space="preserve">Należy podać informacje na temat etapów dialogu: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IV.3.3) Informacje na temat partnerstwa innowacyjnego</w:t>
      </w:r>
      <w:r w:rsidRPr="00EC4DF2">
        <w:rPr>
          <w:rFonts w:ascii="Times New Roman" w:eastAsia="Times New Roman" w:hAnsi="Times New Roman" w:cs="Times New Roman"/>
          <w:i/>
          <w:sz w:val="20"/>
          <w:szCs w:val="20"/>
          <w:lang w:eastAsia="pl-PL"/>
        </w:rPr>
        <w:br/>
        <w:t xml:space="preserve">Elementy opisu przedmiotu zamówienia definiujące minimalne wymagania, którym muszą odpowiadać wszystkie oferty: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
          <w:bCs/>
          <w:i/>
          <w:sz w:val="20"/>
          <w:szCs w:val="20"/>
          <w:lang w:eastAsia="pl-PL"/>
        </w:rPr>
        <w:t xml:space="preserve">IV.4) Licytacja elektroniczna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Adres strony internetowej, na której będzie prowadzona licytacja elektroniczna</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Adres strony internetowej, na której jest dostępny opis przedmiotu zamówienia w licytacji elektronicznej</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r w:rsidRPr="00EC4DF2">
        <w:rPr>
          <w:rFonts w:ascii="Times New Roman" w:eastAsia="Times New Roman" w:hAnsi="Times New Roman" w:cs="Times New Roman"/>
          <w:bCs/>
          <w:i/>
          <w:sz w:val="20"/>
          <w:szCs w:val="20"/>
          <w:lang w:eastAsia="pl-PL"/>
        </w:rPr>
        <w:t>Wymagania dotyczące rejestracji i identyfikacji wykonawców w licytacji elektronicznej, w tym wymagania techniczne urządzeń informatycznych</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Sposób postępowania w toku licytacji elektronicznej, w tym określenie minimalnych wysokości postąpień</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 xml:space="preserve">Informacje o liczbie etapów licytacji elektronicznej i czasie ich trwania: </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Wykonawcy, którzy nie złożyli nowych postąpień, zostaną zakwalifikowani do następnego etapu:</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otwarcia licytacji elektronicznej</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i warunki zamknięcia licytacji elektronicznej</w:t>
      </w:r>
    </w:p>
    <w:p w:rsidR="001A4BCE" w:rsidRPr="001A4BCE" w:rsidRDefault="001A4BCE" w:rsidP="00E63099">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br/>
        <w:t>Istotne dla stron postanowienia, które zostaną wprowadzone do treści zawieranej umowy w sprawie zamówienia publicznego, albo ogólne warunki umowy, albo wzór umowy</w:t>
      </w:r>
      <w:r w:rsidR="00E8159E">
        <w:rPr>
          <w:rFonts w:ascii="Times New Roman" w:eastAsia="Times New Roman" w:hAnsi="Times New Roman" w:cs="Times New Roman"/>
          <w:sz w:val="24"/>
          <w:szCs w:val="24"/>
          <w:lang w:eastAsia="pl-PL"/>
        </w:rPr>
        <w:t xml:space="preserve"> : wzór umowy</w:t>
      </w:r>
      <w:r w:rsidR="0009580F">
        <w:rPr>
          <w:rFonts w:ascii="Times New Roman" w:eastAsia="Times New Roman" w:hAnsi="Times New Roman" w:cs="Times New Roman"/>
          <w:sz w:val="24"/>
          <w:szCs w:val="24"/>
          <w:lang w:eastAsia="pl-PL"/>
        </w:rPr>
        <w:t>- załącznik nr 4 do SIWZ.</w:t>
      </w:r>
    </w:p>
    <w:p w:rsidR="005A1167" w:rsidRPr="005A1167" w:rsidRDefault="001A4BCE" w:rsidP="005A1167">
      <w:pPr>
        <w:autoSpaceDE w:val="0"/>
        <w:autoSpaceDN w:val="0"/>
        <w:adjustRightInd w:val="0"/>
        <w:spacing w:after="0" w:line="240" w:lineRule="auto"/>
        <w:rPr>
          <w:rFonts w:ascii="Times New Roman" w:hAnsi="Times New Roman"/>
          <w:b/>
          <w:bCs/>
          <w:sz w:val="24"/>
          <w:szCs w:val="24"/>
        </w:rPr>
      </w:pPr>
      <w:r w:rsidRPr="001A4BCE">
        <w:rPr>
          <w:rFonts w:ascii="Times New Roman" w:eastAsia="Times New Roman" w:hAnsi="Times New Roman" w:cs="Times New Roman"/>
          <w:b/>
          <w:bCs/>
          <w:sz w:val="24"/>
          <w:szCs w:val="24"/>
          <w:lang w:eastAsia="pl-PL"/>
        </w:rPr>
        <w:t>Wymagania dotyczące zabezpieczenia należytego wykonania umowy</w:t>
      </w:r>
      <w:r w:rsidR="00B123EB">
        <w:rPr>
          <w:rFonts w:ascii="Times New Roman" w:eastAsia="Times New Roman" w:hAnsi="Times New Roman" w:cs="Times New Roman"/>
          <w:b/>
          <w:bCs/>
          <w:sz w:val="24"/>
          <w:szCs w:val="24"/>
          <w:lang w:eastAsia="pl-PL"/>
        </w:rPr>
        <w:t xml:space="preserve"> </w:t>
      </w:r>
      <w:r w:rsidR="00B123EB" w:rsidRPr="00B123EB">
        <w:rPr>
          <w:rFonts w:ascii="Times New Roman" w:eastAsia="Times New Roman" w:hAnsi="Times New Roman" w:cs="Times New Roman"/>
          <w:bCs/>
          <w:sz w:val="24"/>
          <w:szCs w:val="24"/>
          <w:lang w:eastAsia="pl-PL"/>
        </w:rPr>
        <w:t>nie</w:t>
      </w:r>
      <w:r w:rsidR="0009580F">
        <w:rPr>
          <w:rFonts w:ascii="Times New Roman" w:eastAsia="Times New Roman" w:hAnsi="Times New Roman" w:cs="Times New Roman"/>
          <w:bCs/>
          <w:sz w:val="24"/>
          <w:szCs w:val="24"/>
          <w:lang w:eastAsia="pl-PL"/>
        </w:rPr>
        <w:t xml:space="preserve"> dotyczy </w:t>
      </w:r>
      <w:r w:rsidRPr="00B123EB">
        <w:rPr>
          <w:rFonts w:ascii="Times New Roman" w:hAnsi="Times New Roman"/>
          <w:b/>
          <w:bCs/>
          <w:sz w:val="24"/>
          <w:szCs w:val="24"/>
        </w:rPr>
        <w:br/>
      </w:r>
    </w:p>
    <w:p w:rsidR="008D4A8F" w:rsidRPr="008D4A8F" w:rsidRDefault="001A4BCE" w:rsidP="008E3C6A">
      <w:pPr>
        <w:ind w:left="284" w:right="-1"/>
        <w:rPr>
          <w:rFonts w:ascii="Times New Roman" w:eastAsia="Calibri" w:hAnsi="Times New Roman" w:cs="Times New Roman"/>
          <w:b/>
          <w:sz w:val="24"/>
          <w:szCs w:val="24"/>
        </w:rPr>
      </w:pPr>
      <w:r w:rsidRPr="001A4BCE">
        <w:rPr>
          <w:rFonts w:ascii="Times New Roman" w:eastAsia="Times New Roman" w:hAnsi="Times New Roman" w:cs="Times New Roman"/>
          <w:b/>
          <w:bCs/>
          <w:sz w:val="24"/>
          <w:szCs w:val="24"/>
          <w:lang w:eastAsia="pl-PL"/>
        </w:rPr>
        <w:t>IV.5) ZMIANA UMOWY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00DE0900">
        <w:rPr>
          <w:rFonts w:ascii="Times New Roman" w:eastAsia="Times New Roman" w:hAnsi="Times New Roman" w:cs="Times New Roman"/>
          <w:b/>
          <w:bCs/>
          <w:sz w:val="24"/>
          <w:szCs w:val="24"/>
          <w:lang w:eastAsia="pl-PL"/>
        </w:rPr>
        <w:t xml:space="preserve">  </w:t>
      </w:r>
      <w:r w:rsidR="00D25C66" w:rsidRPr="001A4BCE">
        <w:rPr>
          <w:rFonts w:ascii="Times New Roman" w:eastAsia="Times New Roman" w:hAnsi="Times New Roman" w:cs="Times New Roman"/>
          <w:b/>
          <w:bCs/>
          <w:sz w:val="24"/>
          <w:szCs w:val="24"/>
          <w:lang w:eastAsia="pl-PL"/>
        </w:rPr>
        <w:t>na podstawie której dokonano wyboru wykonawcy:</w:t>
      </w:r>
      <w:r w:rsidR="00D25C66" w:rsidRPr="001A4BCE">
        <w:rPr>
          <w:rFonts w:ascii="Times New Roman" w:eastAsia="Times New Roman" w:hAnsi="Times New Roman" w:cs="Times New Roman"/>
          <w:sz w:val="24"/>
          <w:szCs w:val="24"/>
          <w:lang w:eastAsia="pl-PL"/>
        </w:rPr>
        <w:t xml:space="preserve"> </w:t>
      </w:r>
      <w:r w:rsidR="00D25C66">
        <w:rPr>
          <w:rFonts w:ascii="Times New Roman" w:eastAsia="Times New Roman" w:hAnsi="Times New Roman" w:cs="Times New Roman"/>
          <w:sz w:val="24"/>
          <w:szCs w:val="24"/>
          <w:lang w:eastAsia="pl-PL"/>
        </w:rPr>
        <w:t>tak</w:t>
      </w:r>
      <w:r w:rsidR="00D25C66" w:rsidRPr="001A4BCE">
        <w:rPr>
          <w:rFonts w:ascii="Times New Roman" w:eastAsia="Times New Roman" w:hAnsi="Times New Roman" w:cs="Times New Roman"/>
          <w:sz w:val="24"/>
          <w:szCs w:val="24"/>
          <w:lang w:eastAsia="pl-PL"/>
        </w:rPr>
        <w:t xml:space="preserve"> </w:t>
      </w:r>
      <w:r w:rsidR="00D25C66" w:rsidRPr="001A4BCE">
        <w:rPr>
          <w:rFonts w:ascii="Times New Roman" w:eastAsia="Times New Roman" w:hAnsi="Times New Roman" w:cs="Times New Roman"/>
          <w:sz w:val="24"/>
          <w:szCs w:val="24"/>
          <w:lang w:eastAsia="pl-PL"/>
        </w:rPr>
        <w:br/>
      </w:r>
      <w:r w:rsidR="00DE0900">
        <w:rPr>
          <w:rFonts w:ascii="Times New Roman" w:eastAsia="Times New Roman" w:hAnsi="Times New Roman" w:cs="Times New Roman"/>
          <w:b/>
          <w:bCs/>
          <w:sz w:val="24"/>
          <w:szCs w:val="24"/>
          <w:lang w:eastAsia="pl-PL"/>
        </w:rPr>
        <w:t xml:space="preserve">                                                                                                                                           </w:t>
      </w:r>
      <w:r w:rsidR="008D4A8F" w:rsidRPr="008D4A8F">
        <w:rPr>
          <w:rFonts w:ascii="Times New Roman" w:eastAsia="Calibri" w:hAnsi="Times New Roman" w:cs="Times New Roman"/>
          <w:sz w:val="24"/>
          <w:szCs w:val="24"/>
        </w:rPr>
        <w:t xml:space="preserve">Zgodnie z art. 144 ust. 1 pkt. 1 Ustawy </w:t>
      </w:r>
      <w:proofErr w:type="spellStart"/>
      <w:r w:rsidR="008D4A8F" w:rsidRPr="008D4A8F">
        <w:rPr>
          <w:rFonts w:ascii="Times New Roman" w:eastAsia="Calibri" w:hAnsi="Times New Roman" w:cs="Times New Roman"/>
          <w:sz w:val="24"/>
          <w:szCs w:val="24"/>
        </w:rPr>
        <w:t>P</w:t>
      </w:r>
      <w:r w:rsidR="0062370F">
        <w:rPr>
          <w:rFonts w:ascii="Times New Roman" w:eastAsia="Calibri" w:hAnsi="Times New Roman" w:cs="Times New Roman"/>
          <w:sz w:val="24"/>
          <w:szCs w:val="24"/>
        </w:rPr>
        <w:t>zp</w:t>
      </w:r>
      <w:proofErr w:type="spellEnd"/>
      <w:r w:rsidR="008D4A8F" w:rsidRPr="008D4A8F">
        <w:rPr>
          <w:rFonts w:ascii="Times New Roman" w:eastAsia="Calibri" w:hAnsi="Times New Roman" w:cs="Times New Roman"/>
          <w:sz w:val="24"/>
          <w:szCs w:val="24"/>
        </w:rPr>
        <w:t xml:space="preserve"> Zamawiający przewiduje możliwość wprowadzenia niżej wymienionych zmian postanowień niniejszej umowy w stosunku do treści oferty, na podstawie której dokonano wyboru Wykonawcy </w:t>
      </w:r>
      <w:r w:rsidR="008D4A8F" w:rsidRPr="008D4A8F">
        <w:rPr>
          <w:rFonts w:ascii="Times New Roman" w:hAnsi="Times New Roman" w:cs="Times New Roman"/>
          <w:b/>
          <w:sz w:val="24"/>
          <w:szCs w:val="24"/>
        </w:rPr>
        <w:t xml:space="preserve">dla części I zamówienia: </w:t>
      </w:r>
    </w:p>
    <w:p w:rsidR="008D4A8F" w:rsidRPr="008D4A8F" w:rsidRDefault="008D4A8F" w:rsidP="008D4A8F">
      <w:pPr>
        <w:numPr>
          <w:ilvl w:val="0"/>
          <w:numId w:val="13"/>
        </w:numPr>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8D4A8F" w:rsidRPr="008D4A8F" w:rsidRDefault="008D4A8F" w:rsidP="008D4A8F">
      <w:pPr>
        <w:numPr>
          <w:ilvl w:val="0"/>
          <w:numId w:val="13"/>
        </w:numPr>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 xml:space="preserve">zmiany wysokości składki lub raty składki w ubezpieczeniach majątkowych w przypadku zmiany sumy    ubezpieczenia – w przypadku zmiany wartości majątku w okresie ubezpieczenia oraz </w:t>
      </w:r>
      <w:r w:rsidRPr="008D4A8F">
        <w:rPr>
          <w:rFonts w:ascii="Times New Roman" w:eastAsia="Calibri" w:hAnsi="Times New Roman" w:cs="Times New Roman"/>
          <w:sz w:val="24"/>
          <w:szCs w:val="24"/>
        </w:rPr>
        <w:br/>
        <w:t xml:space="preserve">w wyniku nabycia składników majątkowych w okresie pomiędzy zebraniem danych </w:t>
      </w:r>
      <w:r w:rsidRPr="008D4A8F">
        <w:rPr>
          <w:rFonts w:ascii="Times New Roman" w:eastAsia="Calibri" w:hAnsi="Times New Roman" w:cs="Times New Roman"/>
          <w:sz w:val="24"/>
          <w:szCs w:val="24"/>
        </w:rPr>
        <w:br/>
        <w:t>a rozpoczęciem okresu ubezpieczenia. Składka będzie rozliczana zgodnie z, określonymi w specyfikacji, zapisami klauzuli warunków i taryf oraz klauzul automatycznego pokrycia;</w:t>
      </w:r>
    </w:p>
    <w:p w:rsidR="008D4A8F" w:rsidRPr="008D4A8F" w:rsidRDefault="008D4A8F" w:rsidP="008D4A8F">
      <w:pPr>
        <w:numPr>
          <w:ilvl w:val="0"/>
          <w:numId w:val="13"/>
        </w:numPr>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specyfikacji, zapisami klauzuli warunków i taryf;</w:t>
      </w:r>
    </w:p>
    <w:p w:rsidR="008D4A8F" w:rsidRPr="008D4A8F" w:rsidRDefault="008D4A8F" w:rsidP="008D4A8F">
      <w:pPr>
        <w:numPr>
          <w:ilvl w:val="0"/>
          <w:numId w:val="13"/>
        </w:numPr>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zmiany wysokości składki w ubezpieczeniu mienia od ognia i innych zdarzeń losowych w przypadku zmiany sumy ubezpieczenia budynków i budowli – w przypadku zmiany rodzaju wartości budynku/budowli (np. z wartości księgowej brutto na wartość odtworzeniową). Składka będzie rozliczana zgodnie z, określonymi w specyfikacji, zapisami klauzuli warunków i taryf;</w:t>
      </w:r>
    </w:p>
    <w:p w:rsidR="008D4A8F" w:rsidRPr="008D4A8F" w:rsidRDefault="008D4A8F" w:rsidP="008D4A8F">
      <w:pPr>
        <w:numPr>
          <w:ilvl w:val="0"/>
          <w:numId w:val="13"/>
        </w:numPr>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specyfikacji, zapisami klauzuli warunków i taryf;</w:t>
      </w:r>
    </w:p>
    <w:p w:rsidR="008D4A8F" w:rsidRPr="008D4A8F" w:rsidRDefault="008D4A8F" w:rsidP="008D4A8F">
      <w:pPr>
        <w:numPr>
          <w:ilvl w:val="0"/>
          <w:numId w:val="13"/>
        </w:numPr>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8D4A8F" w:rsidRPr="008D4A8F" w:rsidRDefault="008D4A8F" w:rsidP="008D4A8F">
      <w:pPr>
        <w:numPr>
          <w:ilvl w:val="0"/>
          <w:numId w:val="13"/>
        </w:numPr>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zmiany dotyczące liczby jednostek organizacyjnych Zamawiającego podlegających ubezpieczeniu i ich formy prawnej - w przypadku:</w:t>
      </w:r>
    </w:p>
    <w:p w:rsidR="008D4A8F" w:rsidRPr="008D4A8F" w:rsidRDefault="008D4A8F" w:rsidP="008D4A8F">
      <w:pPr>
        <w:numPr>
          <w:ilvl w:val="0"/>
          <w:numId w:val="14"/>
        </w:numPr>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powstania nowych jednostek (w wyniku utworzenia, połączenia lub wyodrębniania) - składka będzie rozliczana bądź naliczana zgodnie z, określonymi w specyfikacjami, zapisami klauzuli warunków i taryf;</w:t>
      </w:r>
    </w:p>
    <w:p w:rsidR="008D4A8F" w:rsidRPr="008D4A8F" w:rsidRDefault="008D4A8F" w:rsidP="008D4A8F">
      <w:pPr>
        <w:numPr>
          <w:ilvl w:val="0"/>
          <w:numId w:val="14"/>
        </w:numPr>
        <w:tabs>
          <w:tab w:val="num" w:pos="1134"/>
        </w:tabs>
        <w:spacing w:after="0" w:line="240" w:lineRule="auto"/>
        <w:ind w:left="993" w:right="-1" w:hanging="284"/>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 xml:space="preserve">przekształcenia jednostki – warunki ubezpieczenia będą nie gorsze jak dla jednostki pierwotnej;  </w:t>
      </w:r>
    </w:p>
    <w:p w:rsidR="008D4A8F" w:rsidRPr="008D4A8F" w:rsidRDefault="008D4A8F" w:rsidP="008D4A8F">
      <w:pPr>
        <w:numPr>
          <w:ilvl w:val="0"/>
          <w:numId w:val="14"/>
        </w:numPr>
        <w:tabs>
          <w:tab w:val="num" w:pos="1134"/>
        </w:tabs>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8D4A8F" w:rsidRPr="008D4A8F" w:rsidRDefault="008D4A8F" w:rsidP="008D4A8F">
      <w:pPr>
        <w:numPr>
          <w:ilvl w:val="0"/>
          <w:numId w:val="14"/>
        </w:numPr>
        <w:tabs>
          <w:tab w:val="num" w:pos="1134"/>
        </w:tabs>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włączenia dodatkowych jednostek do ubezpieczenia w okresie realizacji zamówienia, na wniosek Zamawiającego i za zgodą Wykonawcy – dotyczy to jednostek, które nie były wykazane do ubezpieczenia w chwili udzielenia zamówienia publicznego Wykonawcy;</w:t>
      </w:r>
    </w:p>
    <w:p w:rsidR="008D4A8F" w:rsidRPr="008D4A8F" w:rsidRDefault="008D4A8F" w:rsidP="008D4A8F">
      <w:pPr>
        <w:numPr>
          <w:ilvl w:val="0"/>
          <w:numId w:val="13"/>
        </w:numPr>
        <w:tabs>
          <w:tab w:val="num" w:pos="1134"/>
        </w:tabs>
        <w:spacing w:after="0" w:line="240" w:lineRule="auto"/>
        <w:ind w:right="-1"/>
        <w:jc w:val="both"/>
        <w:rPr>
          <w:rFonts w:ascii="Times New Roman" w:eastAsia="Calibri" w:hAnsi="Times New Roman" w:cs="Times New Roman"/>
          <w:sz w:val="24"/>
          <w:szCs w:val="24"/>
        </w:rPr>
      </w:pPr>
      <w:r w:rsidRPr="008D4A8F">
        <w:rPr>
          <w:rFonts w:ascii="Times New Roman" w:eastAsia="Calibri" w:hAnsi="Times New Roman" w:cs="Times New Roman"/>
          <w:sz w:val="24"/>
          <w:szCs w:val="24"/>
        </w:rPr>
        <w:t>korzystnej dla Zamawiającego zmiany zakresu ubezpieczenia wynikające ze zmian OWU Wykonawcy oraz wprowadzenia nowych klauzul za zgodą Zamawiającego i Wykonawcy bez dodatkowej zwyżki składki;</w:t>
      </w:r>
    </w:p>
    <w:p w:rsidR="00A64552" w:rsidRPr="008D4A8F" w:rsidRDefault="008D4A8F" w:rsidP="00A64552">
      <w:pPr>
        <w:ind w:left="284" w:right="-1"/>
        <w:jc w:val="both"/>
        <w:rPr>
          <w:rFonts w:ascii="Times New Roman" w:eastAsia="Calibri" w:hAnsi="Times New Roman" w:cs="Times New Roman"/>
          <w:b/>
          <w:sz w:val="24"/>
          <w:szCs w:val="24"/>
        </w:rPr>
      </w:pPr>
      <w:r w:rsidRPr="008D4A8F">
        <w:rPr>
          <w:rFonts w:ascii="Times New Roman" w:eastAsia="Calibri" w:hAnsi="Times New Roman" w:cs="Times New Roman"/>
          <w:sz w:val="24"/>
          <w:szCs w:val="24"/>
        </w:rPr>
        <w:t>zmiany zakresu ubezpieczenia wynikająca ze zmian przepisów prawnych.</w:t>
      </w:r>
      <w:r w:rsidR="00A64552" w:rsidRPr="00A64552">
        <w:rPr>
          <w:rFonts w:ascii="Times New Roman" w:hAnsi="Times New Roman" w:cs="Times New Roman"/>
          <w:b/>
          <w:sz w:val="24"/>
          <w:szCs w:val="24"/>
        </w:rPr>
        <w:t xml:space="preserve"> </w:t>
      </w:r>
      <w:r w:rsidR="00A64552">
        <w:rPr>
          <w:rFonts w:ascii="Times New Roman" w:hAnsi="Times New Roman" w:cs="Times New Roman"/>
          <w:b/>
          <w:sz w:val="24"/>
          <w:szCs w:val="24"/>
        </w:rPr>
        <w:t xml:space="preserve">                                      </w:t>
      </w:r>
      <w:r w:rsidR="00A64552" w:rsidRPr="008D4A8F">
        <w:rPr>
          <w:rFonts w:ascii="Times New Roman" w:hAnsi="Times New Roman" w:cs="Times New Roman"/>
          <w:b/>
          <w:sz w:val="24"/>
          <w:szCs w:val="24"/>
        </w:rPr>
        <w:t>dla części I</w:t>
      </w:r>
      <w:r w:rsidR="00A64552">
        <w:rPr>
          <w:rFonts w:ascii="Times New Roman" w:hAnsi="Times New Roman" w:cs="Times New Roman"/>
          <w:b/>
          <w:sz w:val="24"/>
          <w:szCs w:val="24"/>
        </w:rPr>
        <w:t>I</w:t>
      </w:r>
      <w:r w:rsidR="00A64552" w:rsidRPr="008D4A8F">
        <w:rPr>
          <w:rFonts w:ascii="Times New Roman" w:hAnsi="Times New Roman" w:cs="Times New Roman"/>
          <w:b/>
          <w:sz w:val="24"/>
          <w:szCs w:val="24"/>
        </w:rPr>
        <w:t xml:space="preserve"> zamówienia: </w:t>
      </w:r>
    </w:p>
    <w:p w:rsidR="008D4A8F" w:rsidRPr="008D4A8F" w:rsidRDefault="008D4A8F" w:rsidP="00A64552">
      <w:pPr>
        <w:spacing w:after="0" w:line="240" w:lineRule="auto"/>
        <w:ind w:left="349" w:right="-1"/>
        <w:jc w:val="both"/>
        <w:rPr>
          <w:rFonts w:ascii="Times New Roman" w:eastAsia="Calibri" w:hAnsi="Times New Roman" w:cs="Times New Roman"/>
          <w:sz w:val="24"/>
          <w:szCs w:val="24"/>
        </w:rPr>
      </w:pPr>
    </w:p>
    <w:p w:rsidR="008D4A8F" w:rsidRPr="00A64552" w:rsidRDefault="008D4A8F" w:rsidP="008D4A8F">
      <w:pPr>
        <w:numPr>
          <w:ilvl w:val="0"/>
          <w:numId w:val="15"/>
        </w:numPr>
        <w:spacing w:after="0" w:line="240" w:lineRule="auto"/>
        <w:ind w:right="-1"/>
        <w:jc w:val="both"/>
        <w:rPr>
          <w:rFonts w:ascii="Times New Roman" w:eastAsia="Calibri" w:hAnsi="Times New Roman" w:cs="Times New Roman"/>
          <w:sz w:val="24"/>
          <w:szCs w:val="24"/>
        </w:rPr>
      </w:pPr>
      <w:r w:rsidRPr="00A64552">
        <w:rPr>
          <w:rFonts w:ascii="Times New Roman" w:eastAsia="Calibri" w:hAnsi="Times New Roman" w:cs="Times New Roman"/>
          <w:sz w:val="24"/>
          <w:szCs w:val="24"/>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8D4A8F" w:rsidRPr="00A64552" w:rsidRDefault="008D4A8F" w:rsidP="008D4A8F">
      <w:pPr>
        <w:numPr>
          <w:ilvl w:val="0"/>
          <w:numId w:val="15"/>
        </w:numPr>
        <w:spacing w:after="0" w:line="240" w:lineRule="auto"/>
        <w:ind w:right="-1"/>
        <w:jc w:val="both"/>
        <w:rPr>
          <w:rFonts w:ascii="Times New Roman" w:eastAsia="Calibri" w:hAnsi="Times New Roman" w:cs="Times New Roman"/>
          <w:sz w:val="24"/>
          <w:szCs w:val="24"/>
        </w:rPr>
      </w:pPr>
      <w:r w:rsidRPr="00A64552">
        <w:rPr>
          <w:rFonts w:ascii="Times New Roman" w:eastAsia="Calibri" w:hAnsi="Times New Roman" w:cs="Times New Roman"/>
          <w:sz w:val="24"/>
          <w:szCs w:val="24"/>
        </w:rPr>
        <w:t xml:space="preserve">zmiany wysokości składki w ubezpieczeniach komunikacyjnych w przypadku zmiany sumy ubezpieczenia </w:t>
      </w:r>
      <w:r w:rsidRPr="00A64552">
        <w:rPr>
          <w:rFonts w:ascii="Times New Roman" w:eastAsia="Calibri" w:hAnsi="Times New Roman" w:cs="Times New Roman"/>
          <w:sz w:val="24"/>
          <w:szCs w:val="24"/>
        </w:rPr>
        <w:br/>
        <w:t>w ubezpieczeniu autocasco oraz w przypadku ubezpieczenia pojazdów nabywanych przez Zamawiającego (jednostki Zamawiającego) w trakcie trwania umowy o udzielenie zamówienia publicznego oraz sprzedaży lub likwidacji pojazdów przez Zamawiającego (jednostki Zamawiającego) i zmiany posiadacza pojazdów w tym okresie. Ostatnim dniem umożliwiającym ubezpieczenie pojazdu na warunkach umowy o udzielenie zamówienia publicznego jest ostatni dzień obowiązywania umowy to jest ………………. r.</w:t>
      </w:r>
      <w:r w:rsidRPr="00A64552">
        <w:rPr>
          <w:rFonts w:ascii="Times New Roman" w:eastAsia="Calibri" w:hAnsi="Times New Roman" w:cs="Times New Roman"/>
          <w:b/>
          <w:sz w:val="24"/>
          <w:szCs w:val="24"/>
        </w:rPr>
        <w:t xml:space="preserve"> </w:t>
      </w:r>
      <w:r w:rsidRPr="00A64552">
        <w:rPr>
          <w:rFonts w:ascii="Times New Roman" w:eastAsia="Calibri" w:hAnsi="Times New Roman" w:cs="Times New Roman"/>
          <w:sz w:val="24"/>
          <w:szCs w:val="24"/>
        </w:rPr>
        <w:t>Maksymalnie okres ubezpieczenia pojazdów zakończy się dnia  ………………… r. Składka będzie rozliczana zgodnie z zapisami klauzuli warunków i taryf;</w:t>
      </w:r>
    </w:p>
    <w:p w:rsidR="008D4A8F" w:rsidRPr="00A64552" w:rsidRDefault="008D4A8F" w:rsidP="008D4A8F">
      <w:pPr>
        <w:numPr>
          <w:ilvl w:val="0"/>
          <w:numId w:val="15"/>
        </w:numPr>
        <w:spacing w:after="0" w:line="240" w:lineRule="auto"/>
        <w:ind w:right="-1"/>
        <w:jc w:val="both"/>
        <w:rPr>
          <w:rFonts w:ascii="Times New Roman" w:eastAsia="Calibri" w:hAnsi="Times New Roman" w:cs="Times New Roman"/>
          <w:sz w:val="24"/>
          <w:szCs w:val="24"/>
        </w:rPr>
      </w:pPr>
      <w:r w:rsidRPr="00A64552">
        <w:rPr>
          <w:rFonts w:ascii="Times New Roman" w:eastAsia="Calibri" w:hAnsi="Times New Roman" w:cs="Times New Roman"/>
          <w:sz w:val="24"/>
          <w:szCs w:val="24"/>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8D4A8F" w:rsidRPr="00A64552" w:rsidRDefault="008D4A8F" w:rsidP="008D4A8F">
      <w:pPr>
        <w:numPr>
          <w:ilvl w:val="0"/>
          <w:numId w:val="15"/>
        </w:numPr>
        <w:spacing w:after="0" w:line="240" w:lineRule="auto"/>
        <w:ind w:right="-1"/>
        <w:jc w:val="both"/>
        <w:rPr>
          <w:rFonts w:ascii="Times New Roman" w:eastAsia="Calibri" w:hAnsi="Times New Roman" w:cs="Times New Roman"/>
          <w:sz w:val="24"/>
          <w:szCs w:val="24"/>
        </w:rPr>
      </w:pPr>
      <w:r w:rsidRPr="00A64552">
        <w:rPr>
          <w:rFonts w:ascii="Times New Roman" w:eastAsia="Calibri" w:hAnsi="Times New Roman" w:cs="Times New Roman"/>
          <w:sz w:val="24"/>
          <w:szCs w:val="24"/>
        </w:rPr>
        <w:t>zmiany dotyczące liczby jednostek organizacyjnych Zamawiającego podlegających ubezpieczeniu i ich formy prawnej - w przypadku:</w:t>
      </w:r>
    </w:p>
    <w:p w:rsidR="008D4A8F" w:rsidRPr="00A64552" w:rsidRDefault="008D4A8F" w:rsidP="008D4A8F">
      <w:pPr>
        <w:numPr>
          <w:ilvl w:val="0"/>
          <w:numId w:val="16"/>
        </w:numPr>
        <w:spacing w:after="0" w:line="240" w:lineRule="auto"/>
        <w:ind w:right="-1"/>
        <w:jc w:val="both"/>
        <w:rPr>
          <w:rFonts w:ascii="Times New Roman" w:eastAsia="Calibri" w:hAnsi="Times New Roman" w:cs="Times New Roman"/>
          <w:sz w:val="24"/>
          <w:szCs w:val="24"/>
        </w:rPr>
      </w:pPr>
      <w:r w:rsidRPr="00A64552">
        <w:rPr>
          <w:rFonts w:ascii="Times New Roman" w:eastAsia="Calibri" w:hAnsi="Times New Roman" w:cs="Times New Roman"/>
          <w:sz w:val="24"/>
          <w:szCs w:val="24"/>
        </w:rPr>
        <w:t>powstania nowych jednostek (w wyniku utworzenia, połączenia lub wyodrębniania) - składka będzie rozliczana bądź naliczana zgodnie z, określonymi w specyfikacjami, zapisami klauzuli warunków i taryf;</w:t>
      </w:r>
    </w:p>
    <w:p w:rsidR="008D4A8F" w:rsidRPr="00A64552" w:rsidRDefault="008D4A8F" w:rsidP="008D4A8F">
      <w:pPr>
        <w:numPr>
          <w:ilvl w:val="0"/>
          <w:numId w:val="16"/>
        </w:numPr>
        <w:tabs>
          <w:tab w:val="num" w:pos="1134"/>
        </w:tabs>
        <w:spacing w:after="0" w:line="240" w:lineRule="auto"/>
        <w:ind w:left="993" w:right="-1" w:hanging="284"/>
        <w:jc w:val="both"/>
        <w:rPr>
          <w:rFonts w:ascii="Times New Roman" w:eastAsia="Calibri" w:hAnsi="Times New Roman" w:cs="Times New Roman"/>
          <w:sz w:val="24"/>
          <w:szCs w:val="24"/>
        </w:rPr>
      </w:pPr>
      <w:r w:rsidRPr="00A64552">
        <w:rPr>
          <w:rFonts w:ascii="Times New Roman" w:eastAsia="Calibri" w:hAnsi="Times New Roman" w:cs="Times New Roman"/>
          <w:sz w:val="24"/>
          <w:szCs w:val="24"/>
        </w:rPr>
        <w:t xml:space="preserve">przekształcenia jednostki – warunki ubezpieczenia będą nie gorsze jak dla jednostki pierwotnej; </w:t>
      </w:r>
    </w:p>
    <w:p w:rsidR="008D4A8F" w:rsidRPr="00A64552" w:rsidRDefault="008D4A8F" w:rsidP="008D4A8F">
      <w:pPr>
        <w:numPr>
          <w:ilvl w:val="0"/>
          <w:numId w:val="16"/>
        </w:numPr>
        <w:tabs>
          <w:tab w:val="num" w:pos="1134"/>
        </w:tabs>
        <w:spacing w:after="0" w:line="240" w:lineRule="auto"/>
        <w:ind w:right="-1"/>
        <w:jc w:val="both"/>
        <w:rPr>
          <w:rFonts w:ascii="Times New Roman" w:eastAsia="Calibri" w:hAnsi="Times New Roman" w:cs="Times New Roman"/>
          <w:sz w:val="24"/>
          <w:szCs w:val="24"/>
        </w:rPr>
      </w:pPr>
      <w:r w:rsidRPr="00A64552">
        <w:rPr>
          <w:rFonts w:ascii="Times New Roman" w:eastAsia="Calibri" w:hAnsi="Times New Roman" w:cs="Times New Roman"/>
          <w:sz w:val="24"/>
          <w:szCs w:val="24"/>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8D4A8F" w:rsidRPr="00A64552" w:rsidRDefault="008D4A8F" w:rsidP="008D4A8F">
      <w:pPr>
        <w:numPr>
          <w:ilvl w:val="0"/>
          <w:numId w:val="16"/>
        </w:numPr>
        <w:tabs>
          <w:tab w:val="num" w:pos="1134"/>
        </w:tabs>
        <w:spacing w:after="0" w:line="240" w:lineRule="auto"/>
        <w:ind w:right="-1"/>
        <w:jc w:val="both"/>
        <w:rPr>
          <w:rFonts w:ascii="Times New Roman" w:eastAsia="Calibri" w:hAnsi="Times New Roman" w:cs="Times New Roman"/>
          <w:sz w:val="24"/>
          <w:szCs w:val="24"/>
        </w:rPr>
      </w:pPr>
      <w:r w:rsidRPr="00A64552">
        <w:rPr>
          <w:rFonts w:ascii="Times New Roman" w:eastAsia="Calibri" w:hAnsi="Times New Roman" w:cs="Times New Roman"/>
          <w:sz w:val="24"/>
          <w:szCs w:val="24"/>
        </w:rPr>
        <w:t>włączenia dodatkowych jednostek do ubezpieczenia w okresie realizacji zamówienia, na wniosek Zamawiającego i za zgodą Wykonawcy – dotyczy to jednostek, które nie były wykazane do ubezpieczenia w chwili udzielenia zamówienia publicznego Wykonawcy;</w:t>
      </w:r>
    </w:p>
    <w:p w:rsidR="008D4A8F" w:rsidRDefault="008D4A8F" w:rsidP="008D4A8F">
      <w:pPr>
        <w:numPr>
          <w:ilvl w:val="0"/>
          <w:numId w:val="15"/>
        </w:numPr>
        <w:tabs>
          <w:tab w:val="num" w:pos="1134"/>
        </w:tabs>
        <w:spacing w:after="0" w:line="240" w:lineRule="auto"/>
        <w:ind w:right="-1"/>
        <w:jc w:val="both"/>
        <w:rPr>
          <w:rFonts w:ascii="Times New Roman" w:hAnsi="Times New Roman" w:cs="Times New Roman"/>
          <w:sz w:val="24"/>
          <w:szCs w:val="24"/>
        </w:rPr>
      </w:pPr>
      <w:r w:rsidRPr="00A64552">
        <w:rPr>
          <w:rFonts w:ascii="Times New Roman" w:eastAsia="Calibri" w:hAnsi="Times New Roman" w:cs="Times New Roman"/>
          <w:sz w:val="24"/>
          <w:szCs w:val="24"/>
        </w:rPr>
        <w:t>korzystnej dla Zamawiającego zmiany zakresu ubezpieczenia wynikające ze zmian OWU Wykonawcy oraz wprowadzenia nowych klauzul za zgodą Zamawiającego i Wykonawcy bez dodatkowej zwyżki składki;</w:t>
      </w:r>
    </w:p>
    <w:p w:rsidR="008D4A8F" w:rsidRPr="00A64552" w:rsidRDefault="008D4A8F" w:rsidP="008D4A8F">
      <w:pPr>
        <w:numPr>
          <w:ilvl w:val="0"/>
          <w:numId w:val="15"/>
        </w:numPr>
        <w:tabs>
          <w:tab w:val="num" w:pos="1134"/>
        </w:tabs>
        <w:spacing w:after="0" w:line="240" w:lineRule="auto"/>
        <w:ind w:right="-1"/>
        <w:jc w:val="both"/>
        <w:rPr>
          <w:rFonts w:ascii="Times New Roman" w:eastAsia="Calibri" w:hAnsi="Times New Roman" w:cs="Times New Roman"/>
          <w:sz w:val="24"/>
          <w:szCs w:val="24"/>
        </w:rPr>
      </w:pPr>
      <w:r w:rsidRPr="00A64552">
        <w:rPr>
          <w:rFonts w:ascii="Times New Roman" w:eastAsia="Calibri" w:hAnsi="Times New Roman" w:cs="Times New Roman"/>
          <w:sz w:val="24"/>
          <w:szCs w:val="24"/>
        </w:rPr>
        <w:t>zmiany zakresu ubezpieczenia wynikająca ze zmian przepisów prawnych</w:t>
      </w:r>
      <w:r w:rsidR="00A64552" w:rsidRPr="00A64552">
        <w:rPr>
          <w:rFonts w:ascii="Times New Roman" w:hAnsi="Times New Roman" w:cs="Times New Roman"/>
          <w:sz w:val="24"/>
          <w:szCs w:val="24"/>
        </w:rPr>
        <w:t>.</w:t>
      </w:r>
    </w:p>
    <w:p w:rsidR="008E3C6A" w:rsidRDefault="008E3C6A" w:rsidP="002C7DA9">
      <w:pPr>
        <w:rPr>
          <w:rFonts w:ascii="Times New Roman" w:eastAsia="Times New Roman" w:hAnsi="Times New Roman" w:cs="Times New Roman"/>
          <w:b/>
          <w:bCs/>
          <w:sz w:val="24"/>
          <w:szCs w:val="24"/>
          <w:lang w:eastAsia="pl-PL"/>
        </w:rPr>
      </w:pPr>
    </w:p>
    <w:p w:rsidR="002C7DA9" w:rsidRPr="003C616D" w:rsidRDefault="001A4BCE" w:rsidP="002C7DA9">
      <w:pPr>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IV.6) INFORMACJE ADMINISTRACYJNE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IV.6.1) Sposób udostępniania informacji o charakterze poufnym </w:t>
      </w:r>
      <w:r w:rsidRPr="001A4BCE">
        <w:rPr>
          <w:rFonts w:ascii="Times New Roman" w:eastAsia="Times New Roman" w:hAnsi="Times New Roman" w:cs="Times New Roman"/>
          <w:i/>
          <w:iCs/>
          <w:sz w:val="24"/>
          <w:szCs w:val="24"/>
          <w:lang w:eastAsia="pl-PL"/>
        </w:rPr>
        <w:t xml:space="preserve">(jeżeli dotyczy): </w:t>
      </w:r>
      <w:r w:rsidR="00CE0765">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t xml:space="preserve">Środki służące ochronie informacji o charakterze poufnym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00344092" w:rsidRPr="002A7640">
        <w:rPr>
          <w:rFonts w:ascii="Times New Roman" w:eastAsia="Times New Roman" w:hAnsi="Times New Roman" w:cs="Times New Roman"/>
          <w:b/>
          <w:bCs/>
          <w:sz w:val="24"/>
          <w:szCs w:val="24"/>
          <w:lang w:eastAsia="pl-PL"/>
        </w:rPr>
        <w:t>27/</w:t>
      </w:r>
      <w:r w:rsidR="00765D34" w:rsidRPr="002A7640">
        <w:rPr>
          <w:rFonts w:ascii="Times New Roman" w:eastAsia="Times New Roman" w:hAnsi="Times New Roman" w:cs="Times New Roman"/>
          <w:b/>
          <w:bCs/>
          <w:sz w:val="24"/>
          <w:szCs w:val="24"/>
          <w:lang w:eastAsia="pl-PL"/>
        </w:rPr>
        <w:t>10</w:t>
      </w:r>
      <w:r w:rsidR="00E43400" w:rsidRPr="002A7640">
        <w:rPr>
          <w:rFonts w:ascii="Times New Roman" w:eastAsia="Times New Roman" w:hAnsi="Times New Roman" w:cs="Times New Roman"/>
          <w:b/>
          <w:bCs/>
          <w:sz w:val="24"/>
          <w:szCs w:val="24"/>
          <w:lang w:eastAsia="pl-PL"/>
        </w:rPr>
        <w:t>/201</w:t>
      </w:r>
      <w:r w:rsidR="00B123EB" w:rsidRPr="002A7640">
        <w:rPr>
          <w:rFonts w:ascii="Times New Roman" w:eastAsia="Times New Roman" w:hAnsi="Times New Roman" w:cs="Times New Roman"/>
          <w:b/>
          <w:bCs/>
          <w:sz w:val="24"/>
          <w:szCs w:val="24"/>
          <w:lang w:eastAsia="pl-PL"/>
        </w:rPr>
        <w:t>7</w:t>
      </w:r>
      <w:r w:rsidR="00E43400" w:rsidRPr="002038FE">
        <w:rPr>
          <w:rFonts w:ascii="Times New Roman" w:eastAsia="Times New Roman" w:hAnsi="Times New Roman" w:cs="Times New Roman"/>
          <w:bCs/>
          <w:sz w:val="24"/>
          <w:szCs w:val="24"/>
          <w:lang w:eastAsia="pl-PL"/>
        </w:rPr>
        <w:t xml:space="preserve"> </w:t>
      </w:r>
      <w:r w:rsidRPr="002038FE">
        <w:rPr>
          <w:rFonts w:ascii="Times New Roman" w:eastAsia="Times New Roman" w:hAnsi="Times New Roman" w:cs="Times New Roman"/>
          <w:sz w:val="24"/>
          <w:szCs w:val="24"/>
          <w:lang w:eastAsia="pl-PL"/>
        </w:rPr>
        <w:t xml:space="preserve"> </w:t>
      </w:r>
      <w:r w:rsidRPr="00E43400">
        <w:rPr>
          <w:rFonts w:ascii="Times New Roman" w:eastAsia="Times New Roman" w:hAnsi="Times New Roman" w:cs="Times New Roman"/>
          <w:sz w:val="24"/>
          <w:szCs w:val="24"/>
          <w:lang w:eastAsia="pl-PL"/>
        </w:rPr>
        <w:t xml:space="preserve">godzina: </w:t>
      </w:r>
      <w:r w:rsidR="003C616D" w:rsidRPr="00E43400">
        <w:rPr>
          <w:rFonts w:ascii="Times New Roman" w:eastAsia="Times New Roman" w:hAnsi="Times New Roman" w:cs="Times New Roman"/>
          <w:sz w:val="24"/>
          <w:szCs w:val="24"/>
          <w:lang w:eastAsia="pl-PL"/>
        </w:rPr>
        <w:t>10</w:t>
      </w:r>
      <w:r w:rsidRPr="00E43400">
        <w:rPr>
          <w:rFonts w:ascii="Times New Roman" w:eastAsia="Times New Roman" w:hAnsi="Times New Roman" w:cs="Times New Roman"/>
          <w:sz w:val="24"/>
          <w:szCs w:val="24"/>
          <w:lang w:eastAsia="pl-PL"/>
        </w:rPr>
        <w:t>:00</w:t>
      </w:r>
      <w:r w:rsidRPr="003C616D">
        <w:rPr>
          <w:rFonts w:ascii="Times New Roman" w:eastAsia="Times New Roman" w:hAnsi="Times New Roman" w:cs="Times New Roman"/>
          <w:sz w:val="24"/>
          <w:szCs w:val="24"/>
          <w:lang w:eastAsia="pl-PL"/>
        </w:rPr>
        <w:t xml:space="preserve">, </w:t>
      </w:r>
      <w:r w:rsidRPr="003C616D">
        <w:rPr>
          <w:rFonts w:ascii="Times New Roman" w:eastAsia="Times New Roman" w:hAnsi="Times New Roman" w:cs="Times New Roman"/>
          <w:sz w:val="24"/>
          <w:szCs w:val="24"/>
          <w:lang w:eastAsia="pl-PL"/>
        </w:rPr>
        <w:br/>
      </w:r>
      <w:r w:rsidRPr="003C616D">
        <w:rPr>
          <w:rFonts w:ascii="Times New Roman" w:eastAsia="Times New Roman" w:hAnsi="Times New Roman" w:cs="Times New Roman"/>
          <w:lang w:eastAsia="pl-PL"/>
        </w:rPr>
        <w:t>Skrócenie terminu składania wniosków, ze względu na pilną potrzebę udzielenia zamówienia (przetarg nieograniczony, przetarg ograniczo</w:t>
      </w:r>
      <w:r w:rsidR="00220AAB" w:rsidRPr="003C616D">
        <w:rPr>
          <w:rFonts w:ascii="Times New Roman" w:eastAsia="Times New Roman" w:hAnsi="Times New Roman" w:cs="Times New Roman"/>
          <w:lang w:eastAsia="pl-PL"/>
        </w:rPr>
        <w:t xml:space="preserve">ny, negocjacje z ogłoszeniem): </w:t>
      </w:r>
      <w:r w:rsidRPr="003C616D">
        <w:rPr>
          <w:rFonts w:ascii="Times New Roman" w:eastAsia="Times New Roman" w:hAnsi="Times New Roman" w:cs="Times New Roman"/>
          <w:lang w:eastAsia="pl-PL"/>
        </w:rPr>
        <w:t xml:space="preserve">nie </w:t>
      </w:r>
      <w:r w:rsidRPr="003C616D">
        <w:rPr>
          <w:rFonts w:ascii="Times New Roman" w:eastAsia="Times New Roman" w:hAnsi="Times New Roman" w:cs="Times New Roman"/>
          <w:lang w:eastAsia="pl-PL"/>
        </w:rPr>
        <w:br/>
        <w:t xml:space="preserve">Wskazać powody: </w:t>
      </w:r>
      <w:r w:rsidR="008442DD" w:rsidRPr="003C616D">
        <w:rPr>
          <w:rFonts w:ascii="Times New Roman" w:eastAsia="Times New Roman" w:hAnsi="Times New Roman" w:cs="Times New Roman"/>
          <w:lang w:eastAsia="pl-PL"/>
        </w:rPr>
        <w:t xml:space="preserve">nie dotyczy </w:t>
      </w:r>
      <w:r w:rsidRPr="003C616D">
        <w:rPr>
          <w:rFonts w:ascii="Times New Roman" w:eastAsia="Times New Roman" w:hAnsi="Times New Roman" w:cs="Times New Roman"/>
          <w:lang w:eastAsia="pl-PL"/>
        </w:rPr>
        <w:br/>
      </w:r>
      <w:r w:rsidRPr="001A4BCE">
        <w:rPr>
          <w:rFonts w:ascii="Times New Roman" w:eastAsia="Times New Roman" w:hAnsi="Times New Roman" w:cs="Times New Roman"/>
          <w:b/>
          <w:bCs/>
          <w:sz w:val="24"/>
          <w:szCs w:val="24"/>
          <w:lang w:eastAsia="pl-PL"/>
        </w:rPr>
        <w:t>Język lub języki, w jakich muszą być sporządzone wnioski o dopuszczenie do udziału w postępowaniu lub oferty</w:t>
      </w:r>
      <w:r w:rsidR="00CE0765">
        <w:rPr>
          <w:rFonts w:ascii="Times New Roman" w:eastAsia="Times New Roman" w:hAnsi="Times New Roman" w:cs="Times New Roman"/>
          <w:b/>
          <w:bCs/>
          <w:sz w:val="24"/>
          <w:szCs w:val="24"/>
          <w:lang w:eastAsia="pl-PL"/>
        </w:rPr>
        <w:t xml:space="preserve"> </w:t>
      </w:r>
      <w:r w:rsidR="00CE0765" w:rsidRPr="00CE0765">
        <w:rPr>
          <w:rFonts w:ascii="Times New Roman" w:eastAsia="Times New Roman" w:hAnsi="Times New Roman" w:cs="Times New Roman"/>
          <w:bCs/>
          <w:sz w:val="24"/>
          <w:szCs w:val="24"/>
          <w:lang w:eastAsia="pl-PL"/>
        </w:rPr>
        <w:t>polski</w:t>
      </w:r>
      <w:r w:rsidRPr="00CE0765">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IV.6.3) Termin związania ofertą: </w:t>
      </w:r>
      <w:r w:rsidR="00B123EB" w:rsidRPr="00B123EB">
        <w:rPr>
          <w:rFonts w:ascii="Times New Roman" w:eastAsia="Times New Roman" w:hAnsi="Times New Roman" w:cs="Times New Roman"/>
          <w:bCs/>
          <w:sz w:val="24"/>
          <w:szCs w:val="24"/>
          <w:lang w:eastAsia="pl-PL"/>
        </w:rPr>
        <w:t>30 dni</w:t>
      </w:r>
      <w:r w:rsidRPr="00B123EB">
        <w:rPr>
          <w:rFonts w:ascii="Times New Roman" w:eastAsia="Times New Roman" w:hAnsi="Times New Roman" w:cs="Times New Roman"/>
          <w:color w:val="FF0000"/>
          <w:sz w:val="24"/>
          <w:szCs w:val="24"/>
          <w:lang w:eastAsia="pl-PL"/>
        </w:rPr>
        <w:br/>
      </w:r>
      <w:r w:rsidRPr="001A4BCE">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w:t>
      </w:r>
      <w:r w:rsidR="006B1F11" w:rsidRPr="00AB57A0">
        <w:rPr>
          <w:rFonts w:ascii="Times New Roman" w:eastAsia="Times New Roman" w:hAnsi="Times New Roman" w:cs="Times New Roman"/>
          <w:bCs/>
          <w:sz w:val="24"/>
          <w:szCs w:val="24"/>
          <w:lang w:eastAsia="pl-PL"/>
        </w:rPr>
        <w:t xml:space="preserve">nie </w:t>
      </w:r>
      <w:r w:rsidR="006B1F11" w:rsidRPr="00AB57A0">
        <w:rPr>
          <w:rFonts w:ascii="Times New Roman" w:eastAsia="Times New Roman" w:hAnsi="Times New Roman" w:cs="Times New Roman"/>
          <w:sz w:val="24"/>
          <w:szCs w:val="24"/>
          <w:lang w:eastAsia="pl-PL"/>
        </w:rPr>
        <w:t xml:space="preserve"> </w:t>
      </w:r>
      <w:r w:rsidR="006B1F11" w:rsidRPr="00AB57A0">
        <w:rPr>
          <w:rFonts w:ascii="Times New Roman" w:eastAsia="Times New Roman" w:hAnsi="Times New Roman" w:cs="Times New Roman"/>
          <w:sz w:val="24"/>
          <w:szCs w:val="24"/>
          <w:lang w:eastAsia="pl-PL"/>
        </w:rPr>
        <w:br/>
      </w:r>
      <w:r w:rsidR="006B1F11" w:rsidRPr="001A4BCE">
        <w:rPr>
          <w:rFonts w:ascii="Times New Roman" w:eastAsia="Times New Roman" w:hAnsi="Times New Roman" w:cs="Times New Roman"/>
          <w:b/>
          <w:bCs/>
          <w:sz w:val="24"/>
          <w:szCs w:val="24"/>
          <w:lang w:eastAsia="pl-PL"/>
        </w:rPr>
        <w:t xml:space="preserve"> </w:t>
      </w:r>
      <w:r w:rsidRPr="001A4BCE">
        <w:rPr>
          <w:rFonts w:ascii="Times New Roman" w:eastAsia="Times New Roman" w:hAnsi="Times New Roman" w:cs="Times New Roman"/>
          <w:b/>
          <w:bCs/>
          <w:sz w:val="24"/>
          <w:szCs w:val="24"/>
          <w:lang w:eastAsia="pl-PL"/>
        </w:rPr>
        <w:t>(EFTA), które miały być przeznaczone na sfinansowanie całości lub części zamówienia:</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A4BCE">
        <w:rPr>
          <w:rFonts w:ascii="Times New Roman" w:eastAsia="Times New Roman" w:hAnsi="Times New Roman" w:cs="Times New Roman"/>
          <w:sz w:val="24"/>
          <w:szCs w:val="24"/>
          <w:lang w:eastAsia="pl-PL"/>
        </w:rPr>
        <w:t xml:space="preserve"> nie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IV.6.6) Informacje dodatkowe:</w:t>
      </w:r>
      <w:r w:rsidR="002C7DA9">
        <w:rPr>
          <w:rFonts w:cs="Times New Roman"/>
          <w:b/>
          <w:bCs/>
          <w:i/>
        </w:rPr>
        <w:t xml:space="preserve">                          </w:t>
      </w:r>
    </w:p>
    <w:p w:rsidR="0009580F" w:rsidRPr="00C1108B" w:rsidRDefault="002C7DA9" w:rsidP="00C1108B">
      <w:pPr>
        <w:spacing w:after="0" w:line="360" w:lineRule="atLeast"/>
        <w:jc w:val="center"/>
        <w:rPr>
          <w:rFonts w:cs="Times New Roman"/>
          <w:b/>
          <w:bCs/>
          <w:i/>
        </w:rPr>
      </w:pPr>
      <w:r>
        <w:rPr>
          <w:rFonts w:cs="Times New Roman"/>
          <w:b/>
          <w:bCs/>
          <w:i/>
        </w:rPr>
        <w:t xml:space="preserve">  </w:t>
      </w:r>
      <w:r w:rsidR="00824D9A">
        <w:rPr>
          <w:rFonts w:ascii="Times New Roman" w:hAnsi="Times New Roman"/>
          <w:b/>
          <w:bCs/>
          <w:i/>
          <w:sz w:val="24"/>
          <w:szCs w:val="24"/>
        </w:rPr>
        <w:t xml:space="preserve">                                                        </w:t>
      </w:r>
      <w:r w:rsidR="00C9772D">
        <w:rPr>
          <w:rFonts w:ascii="Times New Roman" w:hAnsi="Times New Roman"/>
          <w:b/>
          <w:bCs/>
          <w:i/>
          <w:sz w:val="24"/>
          <w:szCs w:val="24"/>
        </w:rPr>
        <w:t xml:space="preserve">                           </w:t>
      </w:r>
    </w:p>
    <w:p w:rsidR="00EA0353" w:rsidRDefault="00EA0353" w:rsidP="00683296">
      <w:pPr>
        <w:spacing w:after="0" w:line="360" w:lineRule="atLeast"/>
        <w:jc w:val="center"/>
        <w:rPr>
          <w:rFonts w:ascii="Times New Roman" w:eastAsia="Times New Roman" w:hAnsi="Times New Roman" w:cs="Times New Roman"/>
          <w:b/>
          <w:bCs/>
          <w:sz w:val="27"/>
          <w:szCs w:val="27"/>
          <w:u w:val="single"/>
          <w:lang w:eastAsia="pl-PL"/>
        </w:rPr>
      </w:pPr>
    </w:p>
    <w:p w:rsidR="00EA0353" w:rsidRDefault="00EA0353" w:rsidP="00683296">
      <w:pPr>
        <w:spacing w:after="0" w:line="360" w:lineRule="atLeast"/>
        <w:jc w:val="center"/>
        <w:rPr>
          <w:rFonts w:ascii="Times New Roman" w:eastAsia="Times New Roman" w:hAnsi="Times New Roman" w:cs="Times New Roman"/>
          <w:b/>
          <w:bCs/>
          <w:sz w:val="27"/>
          <w:szCs w:val="27"/>
          <w:u w:val="single"/>
          <w:lang w:eastAsia="pl-PL"/>
        </w:rPr>
      </w:pPr>
    </w:p>
    <w:p w:rsidR="00EA0353" w:rsidRDefault="00EA0353" w:rsidP="00683296">
      <w:pPr>
        <w:spacing w:after="0" w:line="360" w:lineRule="atLeast"/>
        <w:jc w:val="center"/>
        <w:rPr>
          <w:rFonts w:ascii="Times New Roman" w:eastAsia="Times New Roman" w:hAnsi="Times New Roman" w:cs="Times New Roman"/>
          <w:b/>
          <w:bCs/>
          <w:sz w:val="27"/>
          <w:szCs w:val="27"/>
          <w:u w:val="single"/>
          <w:lang w:eastAsia="pl-PL"/>
        </w:rPr>
      </w:pPr>
    </w:p>
    <w:p w:rsidR="00EA0353" w:rsidRDefault="00EA0353" w:rsidP="00683296">
      <w:pPr>
        <w:spacing w:after="0" w:line="360" w:lineRule="atLeast"/>
        <w:jc w:val="center"/>
        <w:rPr>
          <w:rFonts w:ascii="Times New Roman" w:eastAsia="Times New Roman" w:hAnsi="Times New Roman" w:cs="Times New Roman"/>
          <w:b/>
          <w:bCs/>
          <w:sz w:val="27"/>
          <w:szCs w:val="27"/>
          <w:u w:val="single"/>
          <w:lang w:eastAsia="pl-PL"/>
        </w:rPr>
      </w:pPr>
    </w:p>
    <w:p w:rsidR="00683296" w:rsidRPr="00B215B4" w:rsidRDefault="00683296" w:rsidP="00683296">
      <w:pPr>
        <w:spacing w:after="0" w:line="360" w:lineRule="atLeast"/>
        <w:jc w:val="center"/>
        <w:rPr>
          <w:rFonts w:ascii="Times New Roman" w:eastAsia="Times New Roman" w:hAnsi="Times New Roman" w:cs="Times New Roman"/>
          <w:b/>
          <w:bCs/>
          <w:sz w:val="27"/>
          <w:szCs w:val="27"/>
          <w:lang w:eastAsia="pl-PL"/>
        </w:rPr>
      </w:pPr>
      <w:r w:rsidRPr="00B215B4">
        <w:rPr>
          <w:rFonts w:ascii="Times New Roman" w:eastAsia="Times New Roman" w:hAnsi="Times New Roman" w:cs="Times New Roman"/>
          <w:b/>
          <w:bCs/>
          <w:sz w:val="27"/>
          <w:szCs w:val="27"/>
          <w:u w:val="single"/>
          <w:lang w:eastAsia="pl-PL"/>
        </w:rPr>
        <w:t xml:space="preserve">ZAŁĄCZNIK I - INFORMACJE DOTYCZĄCE OFERT CZĘŚCIOWYCH </w:t>
      </w:r>
    </w:p>
    <w:p w:rsidR="00F67D31" w:rsidRPr="00E64E65" w:rsidRDefault="00F67D31" w:rsidP="00F67D31">
      <w:pPr>
        <w:ind w:right="382"/>
        <w:jc w:val="both"/>
        <w:rPr>
          <w:rFonts w:ascii="Times New Roman" w:eastAsia="Calibri" w:hAnsi="Times New Roman" w:cs="Times New Roman"/>
          <w:sz w:val="24"/>
          <w:szCs w:val="24"/>
        </w:rPr>
      </w:pPr>
      <w:r w:rsidRPr="00E64E65">
        <w:rPr>
          <w:rFonts w:ascii="Times New Roman" w:eastAsia="Calibri" w:hAnsi="Times New Roman" w:cs="Times New Roman"/>
          <w:b/>
          <w:sz w:val="24"/>
          <w:szCs w:val="24"/>
        </w:rPr>
        <w:t xml:space="preserve">Część nr 1 : NAZWA :  </w:t>
      </w:r>
      <w:r w:rsidR="00736A67" w:rsidRPr="00CB6184">
        <w:rPr>
          <w:rFonts w:ascii="Times New Roman" w:hAnsi="Times New Roman" w:cs="Times New Roman"/>
          <w:bCs/>
          <w:sz w:val="24"/>
          <w:szCs w:val="24"/>
        </w:rPr>
        <w:t xml:space="preserve">Przedmiotem </w:t>
      </w:r>
      <w:r w:rsidR="00736A67" w:rsidRPr="00CB6184">
        <w:rPr>
          <w:rFonts w:ascii="Times New Roman" w:hAnsi="Times New Roman" w:cs="Times New Roman"/>
          <w:b/>
          <w:bCs/>
          <w:sz w:val="24"/>
          <w:szCs w:val="24"/>
        </w:rPr>
        <w:t xml:space="preserve"> </w:t>
      </w:r>
      <w:r w:rsidR="00736A67" w:rsidRPr="00CB6184">
        <w:rPr>
          <w:rFonts w:ascii="Times New Roman" w:hAnsi="Times New Roman" w:cs="Times New Roman"/>
          <w:bCs/>
          <w:sz w:val="24"/>
          <w:szCs w:val="24"/>
        </w:rPr>
        <w:t>zamówienia</w:t>
      </w:r>
      <w:r w:rsidR="00736A67" w:rsidRPr="00CB6184">
        <w:rPr>
          <w:rFonts w:ascii="Times New Roman" w:hAnsi="Times New Roman" w:cs="Times New Roman"/>
          <w:b/>
          <w:bCs/>
          <w:sz w:val="24"/>
          <w:szCs w:val="24"/>
        </w:rPr>
        <w:t xml:space="preserve"> </w:t>
      </w:r>
      <w:r w:rsidR="00736A67" w:rsidRPr="00CB6184">
        <w:rPr>
          <w:rFonts w:ascii="Times New Roman" w:hAnsi="Times New Roman" w:cs="Times New Roman"/>
          <w:bCs/>
          <w:sz w:val="24"/>
          <w:szCs w:val="24"/>
        </w:rPr>
        <w:t xml:space="preserve">jest ubezpieczenie Gminy Dywity, które obejmuje </w:t>
      </w:r>
      <w:r w:rsidR="00736A67">
        <w:rPr>
          <w:rFonts w:ascii="Times New Roman" w:hAnsi="Times New Roman" w:cs="Times New Roman"/>
          <w:bCs/>
          <w:sz w:val="24"/>
          <w:szCs w:val="24"/>
        </w:rPr>
        <w:t>w</w:t>
      </w:r>
      <w:r w:rsidR="00736A67" w:rsidRPr="00CB6184">
        <w:rPr>
          <w:rFonts w:ascii="Times New Roman" w:hAnsi="Times New Roman" w:cs="Times New Roman"/>
          <w:b/>
          <w:bCs/>
          <w:sz w:val="24"/>
          <w:szCs w:val="24"/>
        </w:rPr>
        <w:t xml:space="preserve"> </w:t>
      </w:r>
      <w:r w:rsidR="00736A67">
        <w:rPr>
          <w:rFonts w:ascii="Times New Roman" w:hAnsi="Times New Roman" w:cs="Times New Roman"/>
          <w:b/>
          <w:bCs/>
          <w:sz w:val="24"/>
          <w:szCs w:val="24"/>
        </w:rPr>
        <w:t>c</w:t>
      </w:r>
      <w:r w:rsidR="00736A67" w:rsidRPr="00CB6184">
        <w:rPr>
          <w:rFonts w:ascii="Times New Roman" w:hAnsi="Times New Roman" w:cs="Times New Roman"/>
          <w:b/>
          <w:bCs/>
          <w:sz w:val="24"/>
          <w:szCs w:val="24"/>
        </w:rPr>
        <w:t>zęści I</w:t>
      </w:r>
      <w:r w:rsidR="00736A67" w:rsidRPr="00CB6184">
        <w:rPr>
          <w:rFonts w:ascii="Times New Roman" w:hAnsi="Times New Roman" w:cs="Times New Roman"/>
          <w:bCs/>
          <w:sz w:val="24"/>
          <w:szCs w:val="24"/>
        </w:rPr>
        <w:t xml:space="preserve"> zamówienia ubezpieczenie mienia i odpowiedzialności Zamawiającego </w:t>
      </w:r>
      <w:r w:rsidR="00736A67">
        <w:rPr>
          <w:rFonts w:ascii="Times New Roman" w:hAnsi="Times New Roman" w:cs="Times New Roman"/>
          <w:bCs/>
          <w:sz w:val="24"/>
          <w:szCs w:val="24"/>
        </w:rPr>
        <w:t>.</w:t>
      </w:r>
      <w:r w:rsidR="00736A67" w:rsidRPr="00CB6184">
        <w:rPr>
          <w:rFonts w:ascii="Times New Roman" w:hAnsi="Times New Roman" w:cs="Times New Roman"/>
          <w:sz w:val="24"/>
          <w:szCs w:val="24"/>
        </w:rPr>
        <w:t xml:space="preserve"> </w:t>
      </w:r>
    </w:p>
    <w:p w:rsidR="00F67D31" w:rsidRPr="00E64E65" w:rsidRDefault="00F67D31" w:rsidP="00460FD5">
      <w:pPr>
        <w:ind w:right="382"/>
        <w:jc w:val="both"/>
        <w:rPr>
          <w:rFonts w:ascii="Times New Roman" w:eastAsia="Calibri" w:hAnsi="Times New Roman" w:cs="Times New Roman"/>
          <w:sz w:val="24"/>
          <w:szCs w:val="24"/>
        </w:rPr>
      </w:pPr>
      <w:r w:rsidRPr="00E64E65">
        <w:rPr>
          <w:rFonts w:ascii="Times New Roman" w:eastAsia="Calibri" w:hAnsi="Times New Roman" w:cs="Times New Roman"/>
          <w:b/>
          <w:sz w:val="24"/>
          <w:szCs w:val="24"/>
        </w:rPr>
        <w:t xml:space="preserve">1) Krótki opis </w:t>
      </w:r>
      <w:r w:rsidR="00CA08BA">
        <w:rPr>
          <w:rFonts w:ascii="Times New Roman" w:eastAsia="Calibri" w:hAnsi="Times New Roman" w:cs="Times New Roman"/>
          <w:b/>
          <w:sz w:val="24"/>
          <w:szCs w:val="24"/>
        </w:rPr>
        <w:t xml:space="preserve">przedmiotu </w:t>
      </w:r>
      <w:r w:rsidRPr="00E64E65">
        <w:rPr>
          <w:rFonts w:ascii="Times New Roman" w:eastAsia="Calibri" w:hAnsi="Times New Roman" w:cs="Times New Roman"/>
          <w:b/>
          <w:sz w:val="24"/>
          <w:szCs w:val="24"/>
        </w:rPr>
        <w:t xml:space="preserve">zamówienia </w:t>
      </w:r>
      <w:r w:rsidRPr="00E64E65">
        <w:rPr>
          <w:rFonts w:ascii="Times New Roman" w:eastAsia="Calibri" w:hAnsi="Times New Roman" w:cs="Times New Roman"/>
          <w:b/>
          <w:color w:val="00B0F0"/>
          <w:sz w:val="24"/>
          <w:szCs w:val="24"/>
        </w:rPr>
        <w:t xml:space="preserve"> </w:t>
      </w:r>
      <w:r w:rsidR="00736A67" w:rsidRPr="00CB6184">
        <w:rPr>
          <w:rFonts w:ascii="Times New Roman" w:hAnsi="Times New Roman" w:cs="Times New Roman"/>
          <w:bCs/>
          <w:sz w:val="24"/>
          <w:szCs w:val="24"/>
        </w:rPr>
        <w:t xml:space="preserve">w zakresie :  </w:t>
      </w:r>
      <w:r w:rsidR="00736A67" w:rsidRPr="00CB6184">
        <w:rPr>
          <w:rFonts w:ascii="Times New Roman" w:hAnsi="Times New Roman" w:cs="Times New Roman"/>
          <w:sz w:val="24"/>
          <w:szCs w:val="24"/>
        </w:rPr>
        <w:t>Ubezpieczenie mienia od ognia i innych zdarzeń losowych ,Ubezpieczenie sprzętu elektronicznego, Ubezpieczenie od kradzieży z włamaniem i rabunku  ,Ubezpieczenie od kradzieży zwykłej, Ubezpieczenie od odpowiedzialności cywilne ( w tym OC dróg ), Ubezpieczenie szyb od stłuczenia , Ubezpieczenie maszyn od uszkodzeń ,Ubezpieczenie NNW</w:t>
      </w:r>
      <w:r w:rsidR="00736A67">
        <w:rPr>
          <w:rFonts w:ascii="Times New Roman" w:hAnsi="Times New Roman" w:cs="Times New Roman"/>
          <w:sz w:val="24"/>
          <w:szCs w:val="24"/>
        </w:rPr>
        <w:t>.</w:t>
      </w:r>
    </w:p>
    <w:p w:rsidR="00460FD5" w:rsidRPr="00B121C4" w:rsidRDefault="00F67D31" w:rsidP="00460FD5">
      <w:pPr>
        <w:tabs>
          <w:tab w:val="left" w:pos="5245"/>
        </w:tabs>
        <w:spacing w:after="0"/>
        <w:rPr>
          <w:rFonts w:ascii="Times New Roman" w:eastAsia="Calibri" w:hAnsi="Times New Roman" w:cs="Times New Roman"/>
          <w:color w:val="000000"/>
          <w:sz w:val="24"/>
          <w:szCs w:val="24"/>
          <w:u w:val="single"/>
        </w:rPr>
      </w:pPr>
      <w:r w:rsidRPr="00E64E65">
        <w:rPr>
          <w:rFonts w:ascii="Times New Roman" w:eastAsia="Calibri" w:hAnsi="Times New Roman" w:cs="Times New Roman"/>
          <w:sz w:val="24"/>
          <w:szCs w:val="24"/>
        </w:rPr>
        <w:t xml:space="preserve">2) </w:t>
      </w:r>
      <w:r w:rsidRPr="00460FD5">
        <w:rPr>
          <w:rFonts w:ascii="Times New Roman" w:eastAsia="Times New Roman" w:hAnsi="Times New Roman" w:cs="Times New Roman"/>
          <w:b/>
          <w:bCs/>
          <w:sz w:val="24"/>
          <w:szCs w:val="24"/>
        </w:rPr>
        <w:t>Wspólny Słownik Zamówień (CPV):</w:t>
      </w:r>
      <w:r w:rsidRPr="00460FD5">
        <w:rPr>
          <w:rFonts w:ascii="Times New Roman" w:eastAsia="Times New Roman" w:hAnsi="Times New Roman" w:cs="Times New Roman"/>
          <w:sz w:val="24"/>
          <w:szCs w:val="24"/>
        </w:rPr>
        <w:t xml:space="preserve"> </w:t>
      </w:r>
      <w:r w:rsidRPr="00460FD5">
        <w:rPr>
          <w:rFonts w:ascii="Times New Roman" w:eastAsia="Calibri" w:hAnsi="Times New Roman" w:cs="Times New Roman"/>
          <w:sz w:val="24"/>
          <w:szCs w:val="24"/>
        </w:rPr>
        <w:t xml:space="preserve"> </w:t>
      </w:r>
      <w:r w:rsidR="00460FD5" w:rsidRPr="00460FD5">
        <w:rPr>
          <w:rFonts w:ascii="Times New Roman" w:eastAsia="Calibri" w:hAnsi="Times New Roman" w:cs="Times New Roman"/>
          <w:color w:val="000000"/>
          <w:sz w:val="24"/>
          <w:szCs w:val="24"/>
          <w:u w:val="single"/>
        </w:rPr>
        <w:t>Przedmiot główny:</w:t>
      </w:r>
      <w:r w:rsidR="00B121C4">
        <w:rPr>
          <w:rFonts w:ascii="Times New Roman" w:hAnsi="Times New Roman" w:cs="Times New Roman"/>
          <w:color w:val="000000"/>
          <w:sz w:val="24"/>
          <w:szCs w:val="24"/>
          <w:u w:val="single"/>
        </w:rPr>
        <w:t xml:space="preserve"> </w:t>
      </w:r>
      <w:r w:rsidR="00460FD5" w:rsidRPr="00460FD5">
        <w:rPr>
          <w:rFonts w:ascii="Times New Roman" w:eastAsia="Calibri" w:hAnsi="Times New Roman" w:cs="Times New Roman"/>
          <w:color w:val="000000"/>
          <w:sz w:val="24"/>
          <w:szCs w:val="24"/>
        </w:rPr>
        <w:t>CPV: 66.51.00.00-8</w:t>
      </w:r>
    </w:p>
    <w:p w:rsidR="00460FD5" w:rsidRPr="00460FD5" w:rsidRDefault="00460FD5" w:rsidP="00460FD5">
      <w:pPr>
        <w:tabs>
          <w:tab w:val="left" w:pos="5245"/>
        </w:tabs>
        <w:spacing w:after="0"/>
        <w:rPr>
          <w:rFonts w:ascii="Times New Roman" w:eastAsia="Calibri" w:hAnsi="Times New Roman" w:cs="Times New Roman"/>
          <w:color w:val="000000"/>
          <w:sz w:val="24"/>
          <w:szCs w:val="24"/>
          <w:u w:val="single"/>
        </w:rPr>
      </w:pPr>
      <w:r w:rsidRPr="00460FD5">
        <w:rPr>
          <w:rFonts w:ascii="Times New Roman" w:eastAsia="Calibri" w:hAnsi="Times New Roman" w:cs="Times New Roman"/>
          <w:color w:val="000000"/>
          <w:sz w:val="24"/>
          <w:szCs w:val="24"/>
          <w:u w:val="single"/>
        </w:rPr>
        <w:t>Przedmioty dodatkowe:</w:t>
      </w:r>
    </w:p>
    <w:p w:rsidR="00460FD5" w:rsidRPr="00460FD5" w:rsidRDefault="00460FD5" w:rsidP="00460FD5">
      <w:pPr>
        <w:tabs>
          <w:tab w:val="left" w:pos="5245"/>
        </w:tabs>
        <w:spacing w:after="0"/>
        <w:rPr>
          <w:rFonts w:ascii="Times New Roman" w:eastAsia="Calibri" w:hAnsi="Times New Roman" w:cs="Times New Roman"/>
          <w:color w:val="000000"/>
          <w:sz w:val="24"/>
          <w:szCs w:val="24"/>
        </w:rPr>
      </w:pPr>
      <w:r w:rsidRPr="00460FD5">
        <w:rPr>
          <w:rFonts w:ascii="Times New Roman" w:eastAsia="Calibri" w:hAnsi="Times New Roman" w:cs="Times New Roman"/>
          <w:color w:val="000000"/>
          <w:sz w:val="24"/>
          <w:szCs w:val="24"/>
        </w:rPr>
        <w:t>CPV: 66.51.50.00-3</w:t>
      </w:r>
    </w:p>
    <w:p w:rsidR="00460FD5" w:rsidRPr="00460FD5" w:rsidRDefault="00460FD5" w:rsidP="00460FD5">
      <w:pPr>
        <w:tabs>
          <w:tab w:val="left" w:pos="5245"/>
        </w:tabs>
        <w:spacing w:after="0"/>
        <w:rPr>
          <w:rFonts w:ascii="Times New Roman" w:eastAsia="Calibri" w:hAnsi="Times New Roman" w:cs="Times New Roman"/>
          <w:color w:val="000000"/>
          <w:sz w:val="24"/>
          <w:szCs w:val="24"/>
        </w:rPr>
      </w:pPr>
      <w:r w:rsidRPr="00460FD5">
        <w:rPr>
          <w:rFonts w:ascii="Times New Roman" w:eastAsia="Calibri" w:hAnsi="Times New Roman" w:cs="Times New Roman"/>
          <w:color w:val="000000"/>
          <w:sz w:val="24"/>
          <w:szCs w:val="24"/>
        </w:rPr>
        <w:t>CPV: 66.51.60.00-0</w:t>
      </w:r>
    </w:p>
    <w:p w:rsidR="00460FD5" w:rsidRPr="00460FD5" w:rsidRDefault="00460FD5" w:rsidP="00460FD5">
      <w:pPr>
        <w:tabs>
          <w:tab w:val="left" w:pos="5245"/>
        </w:tabs>
        <w:spacing w:after="0"/>
        <w:rPr>
          <w:rFonts w:ascii="Times New Roman" w:eastAsia="Calibri" w:hAnsi="Times New Roman" w:cs="Times New Roman"/>
          <w:color w:val="000000"/>
          <w:sz w:val="24"/>
          <w:szCs w:val="24"/>
        </w:rPr>
      </w:pPr>
      <w:r w:rsidRPr="00460FD5">
        <w:rPr>
          <w:rFonts w:ascii="Times New Roman" w:eastAsia="Calibri" w:hAnsi="Times New Roman" w:cs="Times New Roman"/>
          <w:color w:val="000000"/>
          <w:sz w:val="24"/>
          <w:szCs w:val="24"/>
        </w:rPr>
        <w:t>CPV: 66.51.21.00-3</w:t>
      </w:r>
    </w:p>
    <w:p w:rsidR="006F2D3D" w:rsidRPr="00B215B4" w:rsidRDefault="006F2D3D" w:rsidP="00460FD5">
      <w:pPr>
        <w:spacing w:after="0" w:line="240" w:lineRule="auto"/>
        <w:rPr>
          <w:rFonts w:ascii="Times New Roman" w:eastAsia="Times New Roman" w:hAnsi="Times New Roman" w:cs="Times New Roman"/>
          <w:sz w:val="24"/>
          <w:szCs w:val="24"/>
          <w:lang w:eastAsia="pl-PL"/>
        </w:rPr>
      </w:pPr>
      <w:r w:rsidRPr="00E64E65">
        <w:rPr>
          <w:rFonts w:ascii="Times New Roman" w:eastAsia="Calibri" w:hAnsi="Times New Roman" w:cs="Times New Roman"/>
          <w:b/>
          <w:sz w:val="24"/>
          <w:szCs w:val="24"/>
        </w:rPr>
        <w:t>3)</w:t>
      </w:r>
      <w:r w:rsidRPr="00E64E65">
        <w:rPr>
          <w:rFonts w:ascii="Times New Roman" w:eastAsia="Calibri" w:hAnsi="Times New Roman" w:cs="Times New Roman"/>
          <w:sz w:val="24"/>
          <w:szCs w:val="24"/>
        </w:rPr>
        <w:t xml:space="preserve"> </w:t>
      </w:r>
      <w:r w:rsidRPr="00B215B4">
        <w:rPr>
          <w:rFonts w:ascii="Times New Roman" w:eastAsia="Times New Roman" w:hAnsi="Times New Roman" w:cs="Times New Roman"/>
          <w:b/>
          <w:bCs/>
          <w:sz w:val="24"/>
          <w:szCs w:val="24"/>
          <w:lang w:eastAsia="pl-PL"/>
        </w:rPr>
        <w:t>Wartość części zamówienia (jeżeli zamawiający podaje informacje o wartości zamówienia):</w:t>
      </w:r>
      <w:r w:rsidRPr="00B215B4">
        <w:rPr>
          <w:rFonts w:ascii="Times New Roman" w:eastAsia="Times New Roman" w:hAnsi="Times New Roman" w:cs="Times New Roman"/>
          <w:sz w:val="24"/>
          <w:szCs w:val="24"/>
          <w:lang w:eastAsia="pl-PL"/>
        </w:rPr>
        <w:br/>
        <w:t xml:space="preserve">Wartość bez VAT: </w:t>
      </w:r>
      <w:r w:rsidRPr="00B215B4">
        <w:rPr>
          <w:rFonts w:ascii="Times New Roman" w:eastAsia="Times New Roman" w:hAnsi="Times New Roman" w:cs="Times New Roman"/>
          <w:sz w:val="24"/>
          <w:szCs w:val="24"/>
          <w:lang w:eastAsia="pl-PL"/>
        </w:rPr>
        <w:br/>
        <w:t xml:space="preserve">Waluta: </w:t>
      </w:r>
    </w:p>
    <w:p w:rsidR="006F2D3D" w:rsidRDefault="006F2D3D" w:rsidP="00E71A6D">
      <w:pPr>
        <w:shd w:val="clear" w:color="auto" w:fill="FFFFFF"/>
        <w:autoSpaceDE w:val="0"/>
        <w:spacing w:after="0" w:line="240" w:lineRule="auto"/>
        <w:ind w:right="29"/>
        <w:jc w:val="both"/>
        <w:rPr>
          <w:rFonts w:ascii="Times New Roman" w:eastAsia="Calibri" w:hAnsi="Times New Roman" w:cs="Times New Roman"/>
          <w:sz w:val="24"/>
          <w:szCs w:val="24"/>
        </w:rPr>
      </w:pPr>
      <w:r>
        <w:rPr>
          <w:rFonts w:ascii="Times New Roman" w:eastAsia="Times New Roman" w:hAnsi="Times New Roman"/>
          <w:sz w:val="24"/>
          <w:szCs w:val="24"/>
          <w:lang w:eastAsia="pl-PL"/>
        </w:rPr>
        <w:t>PLN</w:t>
      </w:r>
    </w:p>
    <w:p w:rsidR="006F2D3D" w:rsidRPr="00E64E65" w:rsidRDefault="006F2D3D" w:rsidP="00E71A6D">
      <w:pPr>
        <w:shd w:val="clear" w:color="auto" w:fill="FFFFFF"/>
        <w:autoSpaceDE w:val="0"/>
        <w:spacing w:after="0" w:line="240" w:lineRule="auto"/>
        <w:ind w:right="2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E64E65">
        <w:rPr>
          <w:rFonts w:ascii="Times New Roman" w:eastAsia="Calibri" w:hAnsi="Times New Roman" w:cs="Times New Roman"/>
          <w:b/>
          <w:sz w:val="24"/>
          <w:szCs w:val="24"/>
        </w:rPr>
        <w:t>Czas trwania lub termin wykonania :</w:t>
      </w:r>
      <w:r w:rsidRPr="00E64E65">
        <w:rPr>
          <w:rFonts w:ascii="Times New Roman" w:eastAsia="Calibri" w:hAnsi="Times New Roman" w:cs="Times New Roman"/>
          <w:sz w:val="24"/>
          <w:szCs w:val="24"/>
        </w:rPr>
        <w:t xml:space="preserve"> Zakończenie : </w:t>
      </w:r>
      <w:r w:rsidR="004941EE">
        <w:rPr>
          <w:rFonts w:ascii="Times New Roman" w:eastAsia="Calibri" w:hAnsi="Times New Roman" w:cs="Times New Roman"/>
          <w:sz w:val="24"/>
          <w:szCs w:val="24"/>
        </w:rPr>
        <w:t>30.11.2020 r.</w:t>
      </w:r>
      <w:r w:rsidRPr="00E64E65">
        <w:rPr>
          <w:rFonts w:ascii="Times New Roman" w:eastAsia="Calibri" w:hAnsi="Times New Roman" w:cs="Times New Roman"/>
          <w:sz w:val="24"/>
          <w:szCs w:val="24"/>
        </w:rPr>
        <w:t xml:space="preserve"> </w:t>
      </w:r>
    </w:p>
    <w:p w:rsidR="004941EE" w:rsidRPr="00E64E65" w:rsidRDefault="006F2D3D" w:rsidP="00E71A6D">
      <w:pPr>
        <w:shd w:val="clear" w:color="auto" w:fill="FFFFFF"/>
        <w:autoSpaceDE w:val="0"/>
        <w:spacing w:after="0" w:line="240" w:lineRule="auto"/>
        <w:ind w:right="29"/>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sidRPr="00E64E65">
        <w:rPr>
          <w:rFonts w:ascii="Times New Roman" w:eastAsia="Calibri" w:hAnsi="Times New Roman" w:cs="Times New Roman"/>
          <w:b/>
          <w:sz w:val="24"/>
          <w:szCs w:val="24"/>
        </w:rPr>
        <w:t>)</w:t>
      </w:r>
      <w:r w:rsidRPr="00E64E65">
        <w:rPr>
          <w:rFonts w:ascii="Times New Roman" w:eastAsia="Calibri" w:hAnsi="Times New Roman" w:cs="Times New Roman"/>
          <w:sz w:val="24"/>
          <w:szCs w:val="24"/>
        </w:rPr>
        <w:t xml:space="preserve"> </w:t>
      </w:r>
      <w:r w:rsidRPr="00E64E65">
        <w:rPr>
          <w:rFonts w:ascii="Times New Roman" w:eastAsia="Times New Roman" w:hAnsi="Times New Roman" w:cs="Times New Roman"/>
          <w:b/>
          <w:bCs/>
          <w:sz w:val="24"/>
          <w:szCs w:val="24"/>
        </w:rPr>
        <w:t>Kryteria oceny ofert:</w:t>
      </w:r>
      <w:r w:rsidRPr="00E64E65">
        <w:rPr>
          <w:rFonts w:ascii="Times New Roman" w:eastAsia="Times New Roman" w:hAnsi="Times New Roman" w:cs="Times New Roman"/>
          <w:sz w:val="24"/>
          <w:szCs w:val="24"/>
        </w:rPr>
        <w:t xml:space="preserve"> </w:t>
      </w:r>
    </w:p>
    <w:tbl>
      <w:tblPr>
        <w:tblW w:w="0" w:type="auto"/>
        <w:tblInd w:w="55" w:type="dxa"/>
        <w:tblLayout w:type="fixed"/>
        <w:tblCellMar>
          <w:top w:w="55" w:type="dxa"/>
          <w:left w:w="55" w:type="dxa"/>
          <w:bottom w:w="55" w:type="dxa"/>
          <w:right w:w="55" w:type="dxa"/>
        </w:tblCellMar>
        <w:tblLook w:val="0000"/>
      </w:tblPr>
      <w:tblGrid>
        <w:gridCol w:w="3067"/>
        <w:gridCol w:w="3067"/>
      </w:tblGrid>
      <w:tr w:rsidR="004941EE" w:rsidRPr="006016B7" w:rsidTr="00D817F8">
        <w:tc>
          <w:tcPr>
            <w:tcW w:w="3067" w:type="dxa"/>
            <w:tcBorders>
              <w:top w:val="single" w:sz="1" w:space="0" w:color="000000"/>
              <w:left w:val="single" w:sz="1" w:space="0" w:color="000000"/>
              <w:bottom w:val="single" w:sz="1" w:space="0" w:color="000000"/>
            </w:tcBorders>
            <w:shd w:val="clear" w:color="auto" w:fill="auto"/>
          </w:tcPr>
          <w:p w:rsidR="004941EE" w:rsidRPr="006016B7" w:rsidRDefault="004941EE" w:rsidP="00D817F8">
            <w:pPr>
              <w:pStyle w:val="Default"/>
              <w:jc w:val="center"/>
              <w:rPr>
                <w:b/>
                <w:bCs/>
                <w:sz w:val="22"/>
                <w:szCs w:val="22"/>
              </w:rPr>
            </w:pPr>
            <w:r>
              <w:rPr>
                <w:b/>
                <w:bCs/>
                <w:sz w:val="22"/>
                <w:szCs w:val="22"/>
              </w:rPr>
              <w:t>Kryteria</w:t>
            </w:r>
          </w:p>
        </w:tc>
        <w:tc>
          <w:tcPr>
            <w:tcW w:w="3067" w:type="dxa"/>
            <w:tcBorders>
              <w:top w:val="single" w:sz="1" w:space="0" w:color="000000"/>
              <w:left w:val="single" w:sz="1" w:space="0" w:color="000000"/>
              <w:bottom w:val="single" w:sz="1" w:space="0" w:color="000000"/>
              <w:right w:val="single" w:sz="1" w:space="0" w:color="000000"/>
            </w:tcBorders>
            <w:shd w:val="clear" w:color="auto" w:fill="auto"/>
          </w:tcPr>
          <w:p w:rsidR="004941EE" w:rsidRPr="006016B7" w:rsidRDefault="004941EE" w:rsidP="00D817F8">
            <w:pPr>
              <w:pStyle w:val="Default"/>
              <w:jc w:val="center"/>
              <w:rPr>
                <w:sz w:val="22"/>
                <w:szCs w:val="22"/>
              </w:rPr>
            </w:pPr>
            <w:r>
              <w:rPr>
                <w:b/>
                <w:bCs/>
                <w:sz w:val="22"/>
                <w:szCs w:val="22"/>
              </w:rPr>
              <w:t>Znaczenie</w:t>
            </w:r>
            <w:r w:rsidRPr="006016B7">
              <w:rPr>
                <w:b/>
                <w:bCs/>
                <w:sz w:val="22"/>
                <w:szCs w:val="22"/>
              </w:rPr>
              <w:t xml:space="preserve"> </w:t>
            </w:r>
          </w:p>
        </w:tc>
      </w:tr>
      <w:tr w:rsidR="004941EE" w:rsidRPr="006016B7" w:rsidTr="00D817F8">
        <w:tc>
          <w:tcPr>
            <w:tcW w:w="3067" w:type="dxa"/>
            <w:tcBorders>
              <w:left w:val="single" w:sz="1" w:space="0" w:color="000000"/>
              <w:bottom w:val="single" w:sz="1" w:space="0" w:color="000000"/>
            </w:tcBorders>
            <w:shd w:val="clear" w:color="auto" w:fill="auto"/>
          </w:tcPr>
          <w:p w:rsidR="004941EE" w:rsidRPr="006016B7" w:rsidRDefault="004941EE" w:rsidP="00D817F8">
            <w:pPr>
              <w:pStyle w:val="Default"/>
              <w:jc w:val="center"/>
              <w:rPr>
                <w:sz w:val="22"/>
                <w:szCs w:val="22"/>
              </w:rPr>
            </w:pPr>
            <w:r w:rsidRPr="006016B7">
              <w:rPr>
                <w:sz w:val="22"/>
                <w:szCs w:val="22"/>
              </w:rPr>
              <w:t>Cena</w:t>
            </w:r>
            <w:r>
              <w:rPr>
                <w:sz w:val="22"/>
                <w:szCs w:val="22"/>
              </w:rPr>
              <w:t xml:space="preserve"> łączna ubezpieczenia </w:t>
            </w:r>
            <w:r w:rsidRPr="006016B7">
              <w:rPr>
                <w:sz w:val="22"/>
                <w:szCs w:val="22"/>
              </w:rPr>
              <w:t xml:space="preserve"> </w:t>
            </w:r>
            <w:r>
              <w:rPr>
                <w:sz w:val="22"/>
                <w:szCs w:val="22"/>
              </w:rPr>
              <w:t xml:space="preserve"> </w:t>
            </w:r>
          </w:p>
        </w:tc>
        <w:tc>
          <w:tcPr>
            <w:tcW w:w="3067" w:type="dxa"/>
            <w:tcBorders>
              <w:left w:val="single" w:sz="1" w:space="0" w:color="000000"/>
              <w:bottom w:val="single" w:sz="1" w:space="0" w:color="000000"/>
              <w:right w:val="single" w:sz="1" w:space="0" w:color="000000"/>
            </w:tcBorders>
            <w:shd w:val="clear" w:color="auto" w:fill="auto"/>
          </w:tcPr>
          <w:p w:rsidR="004941EE" w:rsidRPr="00635A3E" w:rsidRDefault="004941EE" w:rsidP="00D817F8">
            <w:pPr>
              <w:pStyle w:val="Default"/>
              <w:jc w:val="center"/>
              <w:rPr>
                <w:color w:val="auto"/>
                <w:sz w:val="22"/>
                <w:szCs w:val="22"/>
              </w:rPr>
            </w:pPr>
            <w:r w:rsidRPr="00635A3E">
              <w:rPr>
                <w:color w:val="auto"/>
                <w:sz w:val="22"/>
                <w:szCs w:val="22"/>
              </w:rPr>
              <w:t>60,00</w:t>
            </w:r>
          </w:p>
        </w:tc>
      </w:tr>
      <w:tr w:rsidR="004941EE" w:rsidRPr="006016B7" w:rsidTr="00D817F8">
        <w:tc>
          <w:tcPr>
            <w:tcW w:w="3067" w:type="dxa"/>
            <w:tcBorders>
              <w:left w:val="single" w:sz="1" w:space="0" w:color="000000"/>
              <w:bottom w:val="single" w:sz="1" w:space="0" w:color="000000"/>
            </w:tcBorders>
            <w:shd w:val="clear" w:color="auto" w:fill="auto"/>
          </w:tcPr>
          <w:p w:rsidR="004941EE" w:rsidRPr="006016B7" w:rsidRDefault="004941EE" w:rsidP="00D817F8">
            <w:pPr>
              <w:pStyle w:val="Default"/>
              <w:jc w:val="center"/>
              <w:rPr>
                <w:sz w:val="22"/>
                <w:szCs w:val="22"/>
              </w:rPr>
            </w:pPr>
            <w:r>
              <w:rPr>
                <w:sz w:val="22"/>
                <w:szCs w:val="22"/>
              </w:rPr>
              <w:t xml:space="preserve">Zaakceptowanie klauzul dodatkowych </w:t>
            </w:r>
          </w:p>
        </w:tc>
        <w:tc>
          <w:tcPr>
            <w:tcW w:w="3067" w:type="dxa"/>
            <w:tcBorders>
              <w:left w:val="single" w:sz="1" w:space="0" w:color="000000"/>
              <w:bottom w:val="single" w:sz="1" w:space="0" w:color="000000"/>
              <w:right w:val="single" w:sz="1" w:space="0" w:color="000000"/>
            </w:tcBorders>
            <w:shd w:val="clear" w:color="auto" w:fill="auto"/>
          </w:tcPr>
          <w:p w:rsidR="004941EE" w:rsidRPr="00635A3E" w:rsidRDefault="004941EE" w:rsidP="00D817F8">
            <w:pPr>
              <w:pStyle w:val="Default"/>
              <w:jc w:val="center"/>
              <w:rPr>
                <w:color w:val="auto"/>
                <w:sz w:val="22"/>
                <w:szCs w:val="22"/>
              </w:rPr>
            </w:pPr>
            <w:r>
              <w:rPr>
                <w:color w:val="auto"/>
                <w:sz w:val="22"/>
                <w:szCs w:val="22"/>
              </w:rPr>
              <w:t>30,00</w:t>
            </w:r>
          </w:p>
        </w:tc>
      </w:tr>
      <w:tr w:rsidR="004941EE" w:rsidRPr="006016B7" w:rsidTr="00D817F8">
        <w:tc>
          <w:tcPr>
            <w:tcW w:w="3067" w:type="dxa"/>
            <w:tcBorders>
              <w:left w:val="single" w:sz="1" w:space="0" w:color="000000"/>
              <w:bottom w:val="single" w:sz="1" w:space="0" w:color="000000"/>
            </w:tcBorders>
            <w:shd w:val="clear" w:color="auto" w:fill="auto"/>
          </w:tcPr>
          <w:p w:rsidR="004941EE" w:rsidRPr="006016B7" w:rsidRDefault="004941EE" w:rsidP="00D817F8">
            <w:pPr>
              <w:pStyle w:val="Default"/>
              <w:jc w:val="center"/>
              <w:rPr>
                <w:sz w:val="22"/>
                <w:szCs w:val="22"/>
              </w:rPr>
            </w:pPr>
            <w:r>
              <w:rPr>
                <w:sz w:val="22"/>
                <w:szCs w:val="22"/>
              </w:rPr>
              <w:t xml:space="preserve">Pozostałe kryteria oceny ofert </w:t>
            </w:r>
            <w:r w:rsidRPr="006016B7">
              <w:rPr>
                <w:sz w:val="22"/>
                <w:szCs w:val="22"/>
              </w:rPr>
              <w:t xml:space="preserve"> </w:t>
            </w:r>
          </w:p>
        </w:tc>
        <w:tc>
          <w:tcPr>
            <w:tcW w:w="3067" w:type="dxa"/>
            <w:tcBorders>
              <w:left w:val="single" w:sz="1" w:space="0" w:color="000000"/>
              <w:bottom w:val="single" w:sz="1" w:space="0" w:color="000000"/>
              <w:right w:val="single" w:sz="1" w:space="0" w:color="000000"/>
            </w:tcBorders>
            <w:shd w:val="clear" w:color="auto" w:fill="auto"/>
          </w:tcPr>
          <w:p w:rsidR="004941EE" w:rsidRPr="00635A3E" w:rsidRDefault="004941EE" w:rsidP="00D817F8">
            <w:pPr>
              <w:pStyle w:val="Default"/>
              <w:jc w:val="center"/>
              <w:rPr>
                <w:color w:val="auto"/>
                <w:sz w:val="22"/>
                <w:szCs w:val="22"/>
              </w:rPr>
            </w:pPr>
            <w:r>
              <w:rPr>
                <w:color w:val="auto"/>
                <w:sz w:val="22"/>
                <w:szCs w:val="22"/>
              </w:rPr>
              <w:t>1</w:t>
            </w:r>
            <w:r w:rsidRPr="00635A3E">
              <w:rPr>
                <w:color w:val="auto"/>
                <w:sz w:val="22"/>
                <w:szCs w:val="22"/>
              </w:rPr>
              <w:t>0,00</w:t>
            </w:r>
          </w:p>
        </w:tc>
      </w:tr>
    </w:tbl>
    <w:p w:rsidR="006F2D3D" w:rsidRPr="00E64E65" w:rsidRDefault="006F2D3D" w:rsidP="00E71A6D">
      <w:pPr>
        <w:shd w:val="clear" w:color="auto" w:fill="FFFFFF"/>
        <w:autoSpaceDE w:val="0"/>
        <w:spacing w:after="0" w:line="240" w:lineRule="auto"/>
        <w:ind w:right="29"/>
        <w:jc w:val="both"/>
        <w:rPr>
          <w:rFonts w:ascii="Times New Roman" w:eastAsia="Calibri" w:hAnsi="Times New Roman" w:cs="Times New Roman"/>
          <w:b/>
          <w:sz w:val="24"/>
          <w:szCs w:val="24"/>
        </w:rPr>
      </w:pPr>
    </w:p>
    <w:p w:rsidR="00F67D31" w:rsidRPr="006F2D3D" w:rsidRDefault="006F2D3D" w:rsidP="00E71A6D">
      <w:pPr>
        <w:spacing w:after="0" w:line="240" w:lineRule="auto"/>
        <w:ind w:right="382"/>
        <w:jc w:val="both"/>
        <w:rPr>
          <w:rFonts w:ascii="Times New Roman" w:eastAsia="Calibri" w:hAnsi="Times New Roman" w:cs="Times New Roman"/>
          <w:sz w:val="24"/>
          <w:szCs w:val="24"/>
        </w:rPr>
      </w:pPr>
      <w:r w:rsidRPr="00DE56EC">
        <w:rPr>
          <w:rFonts w:ascii="Times New Roman" w:eastAsia="Calibri" w:hAnsi="Times New Roman" w:cs="Times New Roman"/>
          <w:sz w:val="24"/>
          <w:szCs w:val="24"/>
        </w:rPr>
        <w:t>6) Informacje dodatkowe :</w:t>
      </w:r>
    </w:p>
    <w:p w:rsidR="00D73B64" w:rsidRDefault="00D73B64" w:rsidP="00E71A6D">
      <w:pPr>
        <w:spacing w:after="0" w:line="240" w:lineRule="auto"/>
        <w:ind w:right="382"/>
        <w:jc w:val="both"/>
        <w:rPr>
          <w:rFonts w:ascii="Times New Roman" w:eastAsia="Calibri" w:hAnsi="Times New Roman" w:cs="Times New Roman"/>
          <w:b/>
          <w:sz w:val="24"/>
          <w:szCs w:val="24"/>
        </w:rPr>
      </w:pPr>
    </w:p>
    <w:p w:rsidR="00F67D31" w:rsidRPr="002D1E3D" w:rsidRDefault="00F67D31" w:rsidP="00E71A6D">
      <w:pPr>
        <w:spacing w:after="0" w:line="240" w:lineRule="auto"/>
        <w:ind w:right="382"/>
        <w:jc w:val="both"/>
        <w:rPr>
          <w:rFonts w:ascii="Times New Roman" w:eastAsia="Calibri" w:hAnsi="Times New Roman" w:cs="Times New Roman"/>
          <w:sz w:val="24"/>
          <w:szCs w:val="24"/>
        </w:rPr>
      </w:pPr>
      <w:r w:rsidRPr="002D1E3D">
        <w:rPr>
          <w:rFonts w:ascii="Times New Roman" w:eastAsia="Calibri" w:hAnsi="Times New Roman" w:cs="Times New Roman"/>
          <w:b/>
          <w:sz w:val="24"/>
          <w:szCs w:val="24"/>
        </w:rPr>
        <w:t>Część nr 2 : NAZWA :</w:t>
      </w:r>
      <w:r w:rsidR="004941EE" w:rsidRPr="004941EE">
        <w:rPr>
          <w:rFonts w:ascii="Times New Roman" w:hAnsi="Times New Roman" w:cs="Times New Roman"/>
          <w:bCs/>
          <w:sz w:val="24"/>
          <w:szCs w:val="24"/>
        </w:rPr>
        <w:t xml:space="preserve"> </w:t>
      </w:r>
      <w:r w:rsidR="004941EE" w:rsidRPr="00CB6184">
        <w:rPr>
          <w:rFonts w:ascii="Times New Roman" w:hAnsi="Times New Roman" w:cs="Times New Roman"/>
          <w:bCs/>
          <w:sz w:val="24"/>
          <w:szCs w:val="24"/>
        </w:rPr>
        <w:t xml:space="preserve">Przedmiotem </w:t>
      </w:r>
      <w:r w:rsidR="004941EE" w:rsidRPr="00CB6184">
        <w:rPr>
          <w:rFonts w:ascii="Times New Roman" w:hAnsi="Times New Roman" w:cs="Times New Roman"/>
          <w:b/>
          <w:bCs/>
          <w:sz w:val="24"/>
          <w:szCs w:val="24"/>
        </w:rPr>
        <w:t xml:space="preserve"> </w:t>
      </w:r>
      <w:r w:rsidR="004941EE" w:rsidRPr="00CB6184">
        <w:rPr>
          <w:rFonts w:ascii="Times New Roman" w:hAnsi="Times New Roman" w:cs="Times New Roman"/>
          <w:bCs/>
          <w:sz w:val="24"/>
          <w:szCs w:val="24"/>
        </w:rPr>
        <w:t>zamówienia</w:t>
      </w:r>
      <w:r w:rsidR="004941EE" w:rsidRPr="00CB6184">
        <w:rPr>
          <w:rFonts w:ascii="Times New Roman" w:hAnsi="Times New Roman" w:cs="Times New Roman"/>
          <w:b/>
          <w:bCs/>
          <w:sz w:val="24"/>
          <w:szCs w:val="24"/>
        </w:rPr>
        <w:t xml:space="preserve"> </w:t>
      </w:r>
      <w:r w:rsidR="004941EE" w:rsidRPr="00CB6184">
        <w:rPr>
          <w:rFonts w:ascii="Times New Roman" w:hAnsi="Times New Roman" w:cs="Times New Roman"/>
          <w:bCs/>
          <w:sz w:val="24"/>
          <w:szCs w:val="24"/>
        </w:rPr>
        <w:t xml:space="preserve">jest ubezpieczenie Gminy Dywity, które obejmuje </w:t>
      </w:r>
      <w:r w:rsidR="004941EE">
        <w:rPr>
          <w:rFonts w:ascii="Times New Roman" w:hAnsi="Times New Roman" w:cs="Times New Roman"/>
          <w:bCs/>
          <w:sz w:val="24"/>
          <w:szCs w:val="24"/>
        </w:rPr>
        <w:t>w</w:t>
      </w:r>
      <w:r w:rsidRPr="002D1E3D">
        <w:rPr>
          <w:rFonts w:ascii="Times New Roman" w:eastAsia="Calibri" w:hAnsi="Times New Roman" w:cs="Times New Roman"/>
          <w:b/>
          <w:sz w:val="24"/>
          <w:szCs w:val="24"/>
        </w:rPr>
        <w:t xml:space="preserve">  </w:t>
      </w:r>
      <w:r w:rsidR="004941EE">
        <w:rPr>
          <w:rFonts w:ascii="Times New Roman" w:eastAsia="Calibri" w:hAnsi="Times New Roman" w:cs="Times New Roman"/>
          <w:b/>
          <w:sz w:val="24"/>
          <w:szCs w:val="24"/>
        </w:rPr>
        <w:t>c</w:t>
      </w:r>
      <w:r w:rsidR="004941EE" w:rsidRPr="00CB6184">
        <w:rPr>
          <w:rFonts w:ascii="Times New Roman" w:hAnsi="Times New Roman" w:cs="Times New Roman"/>
          <w:b/>
          <w:sz w:val="24"/>
          <w:szCs w:val="24"/>
        </w:rPr>
        <w:t>zęści II</w:t>
      </w:r>
      <w:r w:rsidR="004941EE" w:rsidRPr="00CB6184">
        <w:rPr>
          <w:rFonts w:ascii="Times New Roman" w:hAnsi="Times New Roman" w:cs="Times New Roman"/>
          <w:sz w:val="24"/>
          <w:szCs w:val="24"/>
        </w:rPr>
        <w:t xml:space="preserve"> zamówienia Ubezpieczenie pojazdów Zamawiającego  w zakresie :  </w:t>
      </w:r>
      <w:r w:rsidR="004941EE" w:rsidRPr="00CB6184">
        <w:rPr>
          <w:rFonts w:ascii="Times New Roman" w:hAnsi="Times New Roman" w:cs="Times New Roman"/>
          <w:color w:val="000000"/>
          <w:sz w:val="24"/>
          <w:szCs w:val="24"/>
        </w:rPr>
        <w:t xml:space="preserve">Ubezpieczenie odpowiedzialności cywilnej posiadaczy pojazdów mechanicznych, Ubezpieczenie autocasco, Ubezpieczenie następstw nieszczęśliwych wypadków kierowcy i pasażerów, Ubezpieczenie </w:t>
      </w:r>
      <w:proofErr w:type="spellStart"/>
      <w:r w:rsidR="004941EE" w:rsidRPr="00CB6184">
        <w:rPr>
          <w:rFonts w:ascii="Times New Roman" w:hAnsi="Times New Roman" w:cs="Times New Roman"/>
          <w:color w:val="000000"/>
          <w:sz w:val="24"/>
          <w:szCs w:val="24"/>
        </w:rPr>
        <w:t>assistance</w:t>
      </w:r>
      <w:proofErr w:type="spellEnd"/>
      <w:r w:rsidR="004941EE" w:rsidRPr="00CB6184">
        <w:rPr>
          <w:rFonts w:ascii="Times New Roman" w:hAnsi="Times New Roman" w:cs="Times New Roman"/>
          <w:color w:val="000000"/>
          <w:sz w:val="24"/>
          <w:szCs w:val="24"/>
        </w:rPr>
        <w:t xml:space="preserve">. </w:t>
      </w:r>
      <w:r w:rsidRPr="002D1E3D">
        <w:rPr>
          <w:rFonts w:ascii="Times New Roman" w:eastAsia="Calibri" w:hAnsi="Times New Roman" w:cs="Times New Roman"/>
          <w:b/>
          <w:bCs/>
          <w:sz w:val="24"/>
          <w:szCs w:val="24"/>
        </w:rPr>
        <w:t xml:space="preserve"> </w:t>
      </w:r>
      <w:r w:rsidRPr="002D1E3D">
        <w:rPr>
          <w:rFonts w:ascii="Times New Roman" w:eastAsia="Calibri" w:hAnsi="Times New Roman" w:cs="Times New Roman"/>
          <w:b/>
          <w:sz w:val="24"/>
          <w:szCs w:val="24"/>
        </w:rPr>
        <w:t xml:space="preserve"> </w:t>
      </w:r>
    </w:p>
    <w:p w:rsidR="00F67D31" w:rsidRPr="00E64E65" w:rsidRDefault="00F67D31" w:rsidP="00E71A6D">
      <w:pPr>
        <w:spacing w:after="0" w:line="240" w:lineRule="auto"/>
        <w:ind w:right="382"/>
        <w:jc w:val="both"/>
        <w:rPr>
          <w:rFonts w:ascii="Times New Roman" w:eastAsia="Calibri" w:hAnsi="Times New Roman" w:cs="Times New Roman"/>
          <w:sz w:val="24"/>
          <w:szCs w:val="24"/>
        </w:rPr>
      </w:pPr>
      <w:r w:rsidRPr="00E64E65">
        <w:rPr>
          <w:rFonts w:ascii="Times New Roman" w:eastAsia="Calibri" w:hAnsi="Times New Roman" w:cs="Times New Roman"/>
          <w:b/>
          <w:sz w:val="24"/>
          <w:szCs w:val="24"/>
        </w:rPr>
        <w:t xml:space="preserve">1) Krótki opis </w:t>
      </w:r>
      <w:r w:rsidR="002D1E3D">
        <w:rPr>
          <w:rFonts w:ascii="Times New Roman" w:eastAsia="Calibri" w:hAnsi="Times New Roman" w:cs="Times New Roman"/>
          <w:b/>
          <w:sz w:val="24"/>
          <w:szCs w:val="24"/>
        </w:rPr>
        <w:t xml:space="preserve">przedmiotu </w:t>
      </w:r>
      <w:r w:rsidRPr="00E64E65">
        <w:rPr>
          <w:rFonts w:ascii="Times New Roman" w:eastAsia="Calibri" w:hAnsi="Times New Roman" w:cs="Times New Roman"/>
          <w:b/>
          <w:sz w:val="24"/>
          <w:szCs w:val="24"/>
        </w:rPr>
        <w:t xml:space="preserve">zamówienia </w:t>
      </w:r>
      <w:r w:rsidR="004941EE" w:rsidRPr="004941EE">
        <w:rPr>
          <w:rFonts w:ascii="Times New Roman" w:hAnsi="Times New Roman" w:cs="Times New Roman"/>
          <w:bCs/>
          <w:sz w:val="24"/>
          <w:szCs w:val="24"/>
        </w:rPr>
        <w:t xml:space="preserve"> </w:t>
      </w:r>
      <w:r w:rsidR="004941EE" w:rsidRPr="00CB6184">
        <w:rPr>
          <w:rFonts w:ascii="Times New Roman" w:hAnsi="Times New Roman" w:cs="Times New Roman"/>
          <w:sz w:val="24"/>
          <w:szCs w:val="24"/>
        </w:rPr>
        <w:t xml:space="preserve">w zakresie :  </w:t>
      </w:r>
      <w:r w:rsidR="004941EE" w:rsidRPr="00CB6184">
        <w:rPr>
          <w:rFonts w:ascii="Times New Roman" w:hAnsi="Times New Roman" w:cs="Times New Roman"/>
          <w:color w:val="000000"/>
          <w:sz w:val="24"/>
          <w:szCs w:val="24"/>
        </w:rPr>
        <w:t xml:space="preserve">Ubezpieczenie odpowiedzialności cywilnej posiadaczy pojazdów mechanicznych, Ubezpieczenie autocasco, Ubezpieczenie następstw nieszczęśliwych wypadków kierowcy i pasażerów, Ubezpieczenie </w:t>
      </w:r>
      <w:proofErr w:type="spellStart"/>
      <w:r w:rsidR="004941EE" w:rsidRPr="00CB6184">
        <w:rPr>
          <w:rFonts w:ascii="Times New Roman" w:hAnsi="Times New Roman" w:cs="Times New Roman"/>
          <w:color w:val="000000"/>
          <w:sz w:val="24"/>
          <w:szCs w:val="24"/>
        </w:rPr>
        <w:t>assistance</w:t>
      </w:r>
      <w:proofErr w:type="spellEnd"/>
      <w:r w:rsidR="004941EE" w:rsidRPr="00CB6184">
        <w:rPr>
          <w:rFonts w:ascii="Times New Roman" w:hAnsi="Times New Roman" w:cs="Times New Roman"/>
          <w:color w:val="000000"/>
          <w:sz w:val="24"/>
          <w:szCs w:val="24"/>
        </w:rPr>
        <w:t>.</w:t>
      </w:r>
    </w:p>
    <w:p w:rsidR="00460FD5" w:rsidRPr="00460FD5" w:rsidRDefault="00F67D31" w:rsidP="00460FD5">
      <w:pPr>
        <w:tabs>
          <w:tab w:val="left" w:pos="5245"/>
        </w:tabs>
        <w:spacing w:after="0"/>
        <w:rPr>
          <w:rFonts w:ascii="Times New Roman" w:eastAsia="Calibri" w:hAnsi="Times New Roman" w:cs="Times New Roman"/>
          <w:color w:val="000000"/>
          <w:sz w:val="24"/>
          <w:szCs w:val="24"/>
          <w:u w:val="single"/>
        </w:rPr>
      </w:pPr>
      <w:r w:rsidRPr="00E64E65">
        <w:rPr>
          <w:rFonts w:ascii="Times New Roman" w:eastAsia="Calibri" w:hAnsi="Times New Roman" w:cs="Times New Roman"/>
          <w:sz w:val="24"/>
          <w:szCs w:val="24"/>
        </w:rPr>
        <w:t xml:space="preserve">2) </w:t>
      </w:r>
      <w:r w:rsidRPr="00E64E65">
        <w:rPr>
          <w:rFonts w:ascii="Times New Roman" w:eastAsia="Times New Roman" w:hAnsi="Times New Roman" w:cs="Times New Roman"/>
          <w:b/>
          <w:bCs/>
          <w:sz w:val="24"/>
          <w:szCs w:val="24"/>
        </w:rPr>
        <w:t>Wspólny Słownik Zamówień (CPV):</w:t>
      </w:r>
      <w:r w:rsidRPr="00E64E65">
        <w:rPr>
          <w:rFonts w:ascii="Times New Roman" w:eastAsia="Times New Roman" w:hAnsi="Times New Roman" w:cs="Times New Roman"/>
          <w:sz w:val="24"/>
          <w:szCs w:val="24"/>
        </w:rPr>
        <w:t xml:space="preserve"> </w:t>
      </w:r>
      <w:r w:rsidRPr="00E64E65">
        <w:rPr>
          <w:rFonts w:ascii="Times New Roman" w:eastAsia="Calibri" w:hAnsi="Times New Roman" w:cs="Times New Roman"/>
          <w:sz w:val="24"/>
          <w:szCs w:val="24"/>
        </w:rPr>
        <w:t xml:space="preserve"> </w:t>
      </w:r>
      <w:r w:rsidR="00460FD5" w:rsidRPr="00460FD5">
        <w:rPr>
          <w:rFonts w:ascii="Times New Roman" w:eastAsia="Calibri" w:hAnsi="Times New Roman" w:cs="Times New Roman"/>
          <w:color w:val="000000"/>
          <w:sz w:val="24"/>
          <w:szCs w:val="24"/>
          <w:u w:val="single"/>
        </w:rPr>
        <w:t>Przedmiot główny:</w:t>
      </w:r>
      <w:r w:rsidR="00460FD5">
        <w:rPr>
          <w:rFonts w:ascii="Times New Roman" w:hAnsi="Times New Roman" w:cs="Times New Roman"/>
          <w:color w:val="000000"/>
          <w:sz w:val="24"/>
          <w:szCs w:val="24"/>
          <w:u w:val="single"/>
        </w:rPr>
        <w:t xml:space="preserve"> </w:t>
      </w:r>
      <w:r w:rsidR="00460FD5" w:rsidRPr="00460FD5">
        <w:rPr>
          <w:rFonts w:ascii="Times New Roman" w:eastAsia="Calibri" w:hAnsi="Times New Roman" w:cs="Times New Roman"/>
          <w:color w:val="000000"/>
          <w:sz w:val="24"/>
          <w:szCs w:val="24"/>
        </w:rPr>
        <w:t xml:space="preserve">CPV: </w:t>
      </w:r>
      <w:r w:rsidR="00460FD5">
        <w:rPr>
          <w:rFonts w:ascii="Times New Roman" w:hAnsi="Times New Roman" w:cs="Times New Roman"/>
          <w:color w:val="000000"/>
          <w:sz w:val="24"/>
          <w:szCs w:val="24"/>
        </w:rPr>
        <w:t>66.51.00.00-8</w:t>
      </w:r>
    </w:p>
    <w:p w:rsidR="00460FD5" w:rsidRPr="00460FD5" w:rsidRDefault="00460FD5" w:rsidP="00460FD5">
      <w:pPr>
        <w:tabs>
          <w:tab w:val="left" w:pos="5245"/>
        </w:tabs>
        <w:spacing w:after="0"/>
        <w:rPr>
          <w:rFonts w:ascii="Times New Roman" w:eastAsia="Calibri" w:hAnsi="Times New Roman" w:cs="Times New Roman"/>
          <w:color w:val="000000"/>
          <w:sz w:val="24"/>
          <w:szCs w:val="24"/>
          <w:u w:val="single"/>
        </w:rPr>
      </w:pPr>
      <w:r w:rsidRPr="00460FD5">
        <w:rPr>
          <w:rFonts w:ascii="Times New Roman" w:eastAsia="Calibri" w:hAnsi="Times New Roman" w:cs="Times New Roman"/>
          <w:color w:val="000000"/>
          <w:sz w:val="24"/>
          <w:szCs w:val="24"/>
          <w:u w:val="single"/>
        </w:rPr>
        <w:t>Przedmioty dodatkowe:</w:t>
      </w:r>
    </w:p>
    <w:p w:rsidR="00460FD5" w:rsidRPr="00460FD5" w:rsidRDefault="00460FD5" w:rsidP="00460FD5">
      <w:pPr>
        <w:tabs>
          <w:tab w:val="left" w:pos="5245"/>
        </w:tabs>
        <w:spacing w:after="0"/>
        <w:rPr>
          <w:rFonts w:ascii="Times New Roman" w:eastAsia="Calibri" w:hAnsi="Times New Roman" w:cs="Times New Roman"/>
          <w:color w:val="000000"/>
          <w:sz w:val="24"/>
          <w:szCs w:val="24"/>
        </w:rPr>
      </w:pPr>
      <w:r w:rsidRPr="00460FD5">
        <w:rPr>
          <w:rFonts w:ascii="Times New Roman" w:eastAsia="Calibri" w:hAnsi="Times New Roman" w:cs="Times New Roman"/>
          <w:color w:val="000000"/>
          <w:sz w:val="24"/>
          <w:szCs w:val="24"/>
        </w:rPr>
        <w:t>CPV: 66.51.21.00-3</w:t>
      </w:r>
    </w:p>
    <w:p w:rsidR="00460FD5" w:rsidRPr="00460FD5" w:rsidRDefault="00460FD5" w:rsidP="00460FD5">
      <w:pPr>
        <w:tabs>
          <w:tab w:val="left" w:pos="5245"/>
        </w:tabs>
        <w:spacing w:after="0"/>
        <w:rPr>
          <w:rFonts w:ascii="Times New Roman" w:eastAsia="Calibri" w:hAnsi="Times New Roman" w:cs="Times New Roman"/>
          <w:color w:val="000000"/>
          <w:sz w:val="24"/>
          <w:szCs w:val="24"/>
        </w:rPr>
      </w:pPr>
      <w:r w:rsidRPr="00460FD5">
        <w:rPr>
          <w:rFonts w:ascii="Times New Roman" w:eastAsia="Calibri" w:hAnsi="Times New Roman" w:cs="Times New Roman"/>
          <w:color w:val="000000"/>
          <w:sz w:val="24"/>
          <w:szCs w:val="24"/>
        </w:rPr>
        <w:t>CPV: 66.51.41.10-0</w:t>
      </w:r>
    </w:p>
    <w:p w:rsidR="00460FD5" w:rsidRPr="00460FD5" w:rsidRDefault="00460FD5" w:rsidP="00460FD5">
      <w:pPr>
        <w:tabs>
          <w:tab w:val="left" w:pos="3150"/>
        </w:tabs>
        <w:spacing w:after="0"/>
        <w:rPr>
          <w:rFonts w:ascii="Times New Roman" w:eastAsia="Calibri" w:hAnsi="Times New Roman" w:cs="Times New Roman"/>
          <w:color w:val="000000"/>
          <w:sz w:val="24"/>
          <w:szCs w:val="24"/>
        </w:rPr>
      </w:pPr>
      <w:r w:rsidRPr="00460FD5">
        <w:rPr>
          <w:rFonts w:ascii="Times New Roman" w:eastAsia="Calibri" w:hAnsi="Times New Roman" w:cs="Times New Roman"/>
          <w:color w:val="000000"/>
          <w:sz w:val="24"/>
          <w:szCs w:val="24"/>
        </w:rPr>
        <w:t>CPV: 66.51.61.00-1</w:t>
      </w:r>
      <w:r w:rsidRPr="00460FD5">
        <w:rPr>
          <w:rFonts w:ascii="Times New Roman" w:eastAsia="Calibri" w:hAnsi="Times New Roman" w:cs="Times New Roman"/>
          <w:color w:val="000000"/>
          <w:sz w:val="24"/>
          <w:szCs w:val="24"/>
        </w:rPr>
        <w:tab/>
      </w:r>
    </w:p>
    <w:p w:rsidR="00DE56EC" w:rsidRPr="00B215B4" w:rsidRDefault="00F67D31" w:rsidP="00E71A6D">
      <w:pPr>
        <w:spacing w:after="0" w:line="240" w:lineRule="auto"/>
        <w:rPr>
          <w:rFonts w:ascii="Times New Roman" w:eastAsia="Times New Roman" w:hAnsi="Times New Roman" w:cs="Times New Roman"/>
          <w:sz w:val="24"/>
          <w:szCs w:val="24"/>
          <w:lang w:eastAsia="pl-PL"/>
        </w:rPr>
      </w:pPr>
      <w:r w:rsidRPr="00E64E65">
        <w:rPr>
          <w:rFonts w:ascii="Times New Roman" w:eastAsia="Calibri" w:hAnsi="Times New Roman" w:cs="Times New Roman"/>
          <w:b/>
          <w:sz w:val="24"/>
          <w:szCs w:val="24"/>
        </w:rPr>
        <w:t>3)</w:t>
      </w:r>
      <w:r w:rsidRPr="00E64E65">
        <w:rPr>
          <w:rFonts w:ascii="Times New Roman" w:eastAsia="Calibri" w:hAnsi="Times New Roman" w:cs="Times New Roman"/>
          <w:sz w:val="24"/>
          <w:szCs w:val="24"/>
        </w:rPr>
        <w:t xml:space="preserve"> </w:t>
      </w:r>
      <w:r w:rsidR="00DE56EC" w:rsidRPr="00B215B4">
        <w:rPr>
          <w:rFonts w:ascii="Times New Roman" w:eastAsia="Times New Roman" w:hAnsi="Times New Roman" w:cs="Times New Roman"/>
          <w:b/>
          <w:bCs/>
          <w:sz w:val="24"/>
          <w:szCs w:val="24"/>
          <w:lang w:eastAsia="pl-PL"/>
        </w:rPr>
        <w:t>Wartość części zamówienia (jeżeli zamawiający podaje informacje o wartości zamówienia):</w:t>
      </w:r>
      <w:r w:rsidR="00DE56EC" w:rsidRPr="00B215B4">
        <w:rPr>
          <w:rFonts w:ascii="Times New Roman" w:eastAsia="Times New Roman" w:hAnsi="Times New Roman" w:cs="Times New Roman"/>
          <w:sz w:val="24"/>
          <w:szCs w:val="24"/>
          <w:lang w:eastAsia="pl-PL"/>
        </w:rPr>
        <w:br/>
        <w:t xml:space="preserve">Wartość bez VAT: </w:t>
      </w:r>
      <w:r w:rsidR="00DE56EC" w:rsidRPr="00B215B4">
        <w:rPr>
          <w:rFonts w:ascii="Times New Roman" w:eastAsia="Times New Roman" w:hAnsi="Times New Roman" w:cs="Times New Roman"/>
          <w:sz w:val="24"/>
          <w:szCs w:val="24"/>
          <w:lang w:eastAsia="pl-PL"/>
        </w:rPr>
        <w:br/>
        <w:t xml:space="preserve">Waluta: </w:t>
      </w:r>
    </w:p>
    <w:p w:rsidR="00DE56EC" w:rsidRDefault="00DE56EC" w:rsidP="00E71A6D">
      <w:pPr>
        <w:shd w:val="clear" w:color="auto" w:fill="FFFFFF"/>
        <w:autoSpaceDE w:val="0"/>
        <w:spacing w:after="0" w:line="240" w:lineRule="auto"/>
        <w:ind w:right="29"/>
        <w:jc w:val="both"/>
        <w:rPr>
          <w:rFonts w:ascii="Times New Roman" w:eastAsia="Calibri" w:hAnsi="Times New Roman" w:cs="Times New Roman"/>
          <w:sz w:val="24"/>
          <w:szCs w:val="24"/>
        </w:rPr>
      </w:pPr>
      <w:r>
        <w:rPr>
          <w:rFonts w:ascii="Times New Roman" w:eastAsia="Times New Roman" w:hAnsi="Times New Roman"/>
          <w:sz w:val="24"/>
          <w:szCs w:val="24"/>
          <w:lang w:eastAsia="pl-PL"/>
        </w:rPr>
        <w:t>PLN</w:t>
      </w:r>
    </w:p>
    <w:p w:rsidR="00F67D31" w:rsidRPr="00E64E65" w:rsidRDefault="00DE56EC" w:rsidP="00E71A6D">
      <w:pPr>
        <w:shd w:val="clear" w:color="auto" w:fill="FFFFFF"/>
        <w:autoSpaceDE w:val="0"/>
        <w:spacing w:after="0" w:line="240" w:lineRule="auto"/>
        <w:ind w:right="2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F67D31" w:rsidRPr="00E64E65">
        <w:rPr>
          <w:rFonts w:ascii="Times New Roman" w:eastAsia="Calibri" w:hAnsi="Times New Roman" w:cs="Times New Roman"/>
          <w:b/>
          <w:sz w:val="24"/>
          <w:szCs w:val="24"/>
        </w:rPr>
        <w:t>Czas trwania lub termin wykonania :</w:t>
      </w:r>
      <w:r w:rsidR="00F67D31" w:rsidRPr="00E64E65">
        <w:rPr>
          <w:rFonts w:ascii="Times New Roman" w:eastAsia="Calibri" w:hAnsi="Times New Roman" w:cs="Times New Roman"/>
          <w:sz w:val="24"/>
          <w:szCs w:val="24"/>
        </w:rPr>
        <w:t xml:space="preserve"> Zakończenie : 30.</w:t>
      </w:r>
      <w:r w:rsidR="00C0362D">
        <w:rPr>
          <w:rFonts w:ascii="Times New Roman" w:eastAsia="Calibri" w:hAnsi="Times New Roman" w:cs="Times New Roman"/>
          <w:sz w:val="24"/>
          <w:szCs w:val="24"/>
        </w:rPr>
        <w:t>11</w:t>
      </w:r>
      <w:r w:rsidR="00F67D31" w:rsidRPr="00E64E65">
        <w:rPr>
          <w:rFonts w:ascii="Times New Roman" w:eastAsia="Calibri" w:hAnsi="Times New Roman" w:cs="Times New Roman"/>
          <w:sz w:val="24"/>
          <w:szCs w:val="24"/>
        </w:rPr>
        <w:t>.20</w:t>
      </w:r>
      <w:r w:rsidR="00C0362D">
        <w:rPr>
          <w:rFonts w:ascii="Times New Roman" w:eastAsia="Calibri" w:hAnsi="Times New Roman" w:cs="Times New Roman"/>
          <w:sz w:val="24"/>
          <w:szCs w:val="24"/>
        </w:rPr>
        <w:t>20</w:t>
      </w:r>
      <w:r w:rsidR="00F67D31" w:rsidRPr="00E64E65">
        <w:rPr>
          <w:rFonts w:ascii="Times New Roman" w:eastAsia="Calibri" w:hAnsi="Times New Roman" w:cs="Times New Roman"/>
          <w:sz w:val="24"/>
          <w:szCs w:val="24"/>
        </w:rPr>
        <w:t xml:space="preserve">r. </w:t>
      </w:r>
    </w:p>
    <w:p w:rsidR="00C0362D" w:rsidRPr="00E64E65" w:rsidRDefault="00DE56EC" w:rsidP="00E71A6D">
      <w:pPr>
        <w:shd w:val="clear" w:color="auto" w:fill="FFFFFF"/>
        <w:autoSpaceDE w:val="0"/>
        <w:spacing w:after="0" w:line="240" w:lineRule="auto"/>
        <w:ind w:right="29"/>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sidR="00F67D31" w:rsidRPr="00E64E65">
        <w:rPr>
          <w:rFonts w:ascii="Times New Roman" w:eastAsia="Calibri" w:hAnsi="Times New Roman" w:cs="Times New Roman"/>
          <w:b/>
          <w:sz w:val="24"/>
          <w:szCs w:val="24"/>
        </w:rPr>
        <w:t>)</w:t>
      </w:r>
      <w:r w:rsidR="00F67D31" w:rsidRPr="00E64E65">
        <w:rPr>
          <w:rFonts w:ascii="Times New Roman" w:eastAsia="Calibri" w:hAnsi="Times New Roman" w:cs="Times New Roman"/>
          <w:sz w:val="24"/>
          <w:szCs w:val="24"/>
        </w:rPr>
        <w:t xml:space="preserve"> </w:t>
      </w:r>
      <w:r w:rsidR="00F67D31" w:rsidRPr="00E64E65">
        <w:rPr>
          <w:rFonts w:ascii="Times New Roman" w:eastAsia="Times New Roman" w:hAnsi="Times New Roman" w:cs="Times New Roman"/>
          <w:b/>
          <w:bCs/>
          <w:sz w:val="24"/>
          <w:szCs w:val="24"/>
        </w:rPr>
        <w:t>Kryteria oceny ofert:</w:t>
      </w:r>
      <w:r w:rsidR="00F67D31" w:rsidRPr="00E64E65">
        <w:rPr>
          <w:rFonts w:ascii="Times New Roman" w:eastAsia="Times New Roman" w:hAnsi="Times New Roman" w:cs="Times New Roman"/>
          <w:sz w:val="24"/>
          <w:szCs w:val="24"/>
        </w:rPr>
        <w:t xml:space="preserve"> </w:t>
      </w:r>
    </w:p>
    <w:tbl>
      <w:tblPr>
        <w:tblW w:w="0" w:type="auto"/>
        <w:tblInd w:w="55" w:type="dxa"/>
        <w:tblLayout w:type="fixed"/>
        <w:tblCellMar>
          <w:top w:w="55" w:type="dxa"/>
          <w:left w:w="55" w:type="dxa"/>
          <w:bottom w:w="55" w:type="dxa"/>
          <w:right w:w="55" w:type="dxa"/>
        </w:tblCellMar>
        <w:tblLook w:val="0000"/>
      </w:tblPr>
      <w:tblGrid>
        <w:gridCol w:w="3067"/>
        <w:gridCol w:w="3067"/>
      </w:tblGrid>
      <w:tr w:rsidR="00C0362D" w:rsidRPr="006016B7" w:rsidTr="00D817F8">
        <w:tc>
          <w:tcPr>
            <w:tcW w:w="3067" w:type="dxa"/>
            <w:tcBorders>
              <w:top w:val="single" w:sz="1" w:space="0" w:color="000000"/>
              <w:left w:val="single" w:sz="1" w:space="0" w:color="000000"/>
              <w:bottom w:val="single" w:sz="1" w:space="0" w:color="000000"/>
            </w:tcBorders>
            <w:shd w:val="clear" w:color="auto" w:fill="auto"/>
          </w:tcPr>
          <w:p w:rsidR="00C0362D" w:rsidRPr="006016B7" w:rsidRDefault="00C0362D" w:rsidP="00D817F8">
            <w:pPr>
              <w:pStyle w:val="Default"/>
              <w:jc w:val="center"/>
              <w:rPr>
                <w:b/>
                <w:bCs/>
                <w:sz w:val="22"/>
                <w:szCs w:val="22"/>
              </w:rPr>
            </w:pPr>
            <w:r>
              <w:rPr>
                <w:b/>
                <w:bCs/>
                <w:sz w:val="22"/>
                <w:szCs w:val="22"/>
              </w:rPr>
              <w:t>Kryteria</w:t>
            </w:r>
          </w:p>
        </w:tc>
        <w:tc>
          <w:tcPr>
            <w:tcW w:w="3067" w:type="dxa"/>
            <w:tcBorders>
              <w:top w:val="single" w:sz="1" w:space="0" w:color="000000"/>
              <w:left w:val="single" w:sz="1" w:space="0" w:color="000000"/>
              <w:bottom w:val="single" w:sz="1" w:space="0" w:color="000000"/>
              <w:right w:val="single" w:sz="1" w:space="0" w:color="000000"/>
            </w:tcBorders>
            <w:shd w:val="clear" w:color="auto" w:fill="auto"/>
          </w:tcPr>
          <w:p w:rsidR="00C0362D" w:rsidRPr="006016B7" w:rsidRDefault="00C0362D" w:rsidP="00D817F8">
            <w:pPr>
              <w:pStyle w:val="Default"/>
              <w:jc w:val="center"/>
              <w:rPr>
                <w:sz w:val="22"/>
                <w:szCs w:val="22"/>
              </w:rPr>
            </w:pPr>
            <w:r>
              <w:rPr>
                <w:b/>
                <w:bCs/>
                <w:sz w:val="22"/>
                <w:szCs w:val="22"/>
              </w:rPr>
              <w:t>Znaczenie</w:t>
            </w:r>
            <w:r w:rsidRPr="006016B7">
              <w:rPr>
                <w:b/>
                <w:bCs/>
                <w:sz w:val="22"/>
                <w:szCs w:val="22"/>
              </w:rPr>
              <w:t xml:space="preserve"> </w:t>
            </w:r>
          </w:p>
        </w:tc>
      </w:tr>
      <w:tr w:rsidR="00C0362D" w:rsidRPr="006016B7" w:rsidTr="00D817F8">
        <w:tc>
          <w:tcPr>
            <w:tcW w:w="3067" w:type="dxa"/>
            <w:tcBorders>
              <w:left w:val="single" w:sz="1" w:space="0" w:color="000000"/>
              <w:bottom w:val="single" w:sz="1" w:space="0" w:color="000000"/>
            </w:tcBorders>
            <w:shd w:val="clear" w:color="auto" w:fill="auto"/>
          </w:tcPr>
          <w:p w:rsidR="00C0362D" w:rsidRPr="006016B7" w:rsidRDefault="00C0362D" w:rsidP="00D817F8">
            <w:pPr>
              <w:pStyle w:val="Default"/>
              <w:jc w:val="center"/>
              <w:rPr>
                <w:sz w:val="22"/>
                <w:szCs w:val="22"/>
              </w:rPr>
            </w:pPr>
            <w:r w:rsidRPr="006016B7">
              <w:rPr>
                <w:sz w:val="22"/>
                <w:szCs w:val="22"/>
              </w:rPr>
              <w:t>Cena</w:t>
            </w:r>
            <w:r>
              <w:rPr>
                <w:sz w:val="22"/>
                <w:szCs w:val="22"/>
              </w:rPr>
              <w:t xml:space="preserve"> łączna ubezpieczenia </w:t>
            </w:r>
            <w:r w:rsidRPr="006016B7">
              <w:rPr>
                <w:sz w:val="22"/>
                <w:szCs w:val="22"/>
              </w:rPr>
              <w:t xml:space="preserve"> </w:t>
            </w:r>
            <w:r>
              <w:rPr>
                <w:sz w:val="22"/>
                <w:szCs w:val="22"/>
              </w:rPr>
              <w:t xml:space="preserve"> </w:t>
            </w:r>
          </w:p>
        </w:tc>
        <w:tc>
          <w:tcPr>
            <w:tcW w:w="3067" w:type="dxa"/>
            <w:tcBorders>
              <w:left w:val="single" w:sz="1" w:space="0" w:color="000000"/>
              <w:bottom w:val="single" w:sz="1" w:space="0" w:color="000000"/>
              <w:right w:val="single" w:sz="1" w:space="0" w:color="000000"/>
            </w:tcBorders>
            <w:shd w:val="clear" w:color="auto" w:fill="auto"/>
          </w:tcPr>
          <w:p w:rsidR="00C0362D" w:rsidRPr="00635A3E" w:rsidRDefault="00C0362D" w:rsidP="00D817F8">
            <w:pPr>
              <w:pStyle w:val="Default"/>
              <w:jc w:val="center"/>
              <w:rPr>
                <w:color w:val="auto"/>
                <w:sz w:val="22"/>
                <w:szCs w:val="22"/>
              </w:rPr>
            </w:pPr>
            <w:r w:rsidRPr="00635A3E">
              <w:rPr>
                <w:color w:val="auto"/>
                <w:sz w:val="22"/>
                <w:szCs w:val="22"/>
              </w:rPr>
              <w:t>60,00</w:t>
            </w:r>
          </w:p>
        </w:tc>
      </w:tr>
      <w:tr w:rsidR="00C0362D" w:rsidRPr="006016B7" w:rsidTr="00D817F8">
        <w:tc>
          <w:tcPr>
            <w:tcW w:w="3067" w:type="dxa"/>
            <w:tcBorders>
              <w:left w:val="single" w:sz="1" w:space="0" w:color="000000"/>
              <w:bottom w:val="single" w:sz="1" w:space="0" w:color="000000"/>
            </w:tcBorders>
            <w:shd w:val="clear" w:color="auto" w:fill="auto"/>
          </w:tcPr>
          <w:p w:rsidR="00C0362D" w:rsidRPr="006016B7" w:rsidRDefault="00C0362D" w:rsidP="00D817F8">
            <w:pPr>
              <w:pStyle w:val="Default"/>
              <w:jc w:val="center"/>
              <w:rPr>
                <w:sz w:val="22"/>
                <w:szCs w:val="22"/>
              </w:rPr>
            </w:pPr>
            <w:r>
              <w:rPr>
                <w:sz w:val="22"/>
                <w:szCs w:val="22"/>
              </w:rPr>
              <w:t xml:space="preserve">Zaakceptowanie klauzul dodatkowych </w:t>
            </w:r>
          </w:p>
        </w:tc>
        <w:tc>
          <w:tcPr>
            <w:tcW w:w="3067" w:type="dxa"/>
            <w:tcBorders>
              <w:left w:val="single" w:sz="1" w:space="0" w:color="000000"/>
              <w:bottom w:val="single" w:sz="1" w:space="0" w:color="000000"/>
              <w:right w:val="single" w:sz="1" w:space="0" w:color="000000"/>
            </w:tcBorders>
            <w:shd w:val="clear" w:color="auto" w:fill="auto"/>
          </w:tcPr>
          <w:p w:rsidR="00C0362D" w:rsidRPr="00635A3E" w:rsidRDefault="00C0362D" w:rsidP="00D817F8">
            <w:pPr>
              <w:pStyle w:val="Default"/>
              <w:jc w:val="center"/>
              <w:rPr>
                <w:color w:val="auto"/>
                <w:sz w:val="22"/>
                <w:szCs w:val="22"/>
              </w:rPr>
            </w:pPr>
            <w:r>
              <w:rPr>
                <w:color w:val="auto"/>
                <w:sz w:val="22"/>
                <w:szCs w:val="22"/>
              </w:rPr>
              <w:t>40,00</w:t>
            </w:r>
          </w:p>
        </w:tc>
      </w:tr>
    </w:tbl>
    <w:p w:rsidR="00F67D31" w:rsidRPr="00E64E65" w:rsidRDefault="00F67D31" w:rsidP="00E71A6D">
      <w:pPr>
        <w:shd w:val="clear" w:color="auto" w:fill="FFFFFF"/>
        <w:autoSpaceDE w:val="0"/>
        <w:spacing w:after="0" w:line="240" w:lineRule="auto"/>
        <w:ind w:right="29"/>
        <w:jc w:val="both"/>
        <w:rPr>
          <w:rFonts w:ascii="Times New Roman" w:eastAsia="Calibri" w:hAnsi="Times New Roman" w:cs="Times New Roman"/>
          <w:b/>
          <w:sz w:val="24"/>
          <w:szCs w:val="24"/>
        </w:rPr>
      </w:pPr>
    </w:p>
    <w:p w:rsidR="00F67D31" w:rsidRPr="00DE56EC" w:rsidRDefault="00DE56EC" w:rsidP="00E71A6D">
      <w:pPr>
        <w:spacing w:after="0" w:line="240" w:lineRule="auto"/>
        <w:ind w:right="382"/>
        <w:jc w:val="both"/>
        <w:rPr>
          <w:rFonts w:ascii="Times New Roman" w:eastAsia="Calibri" w:hAnsi="Times New Roman" w:cs="Times New Roman"/>
          <w:sz w:val="24"/>
          <w:szCs w:val="24"/>
        </w:rPr>
      </w:pPr>
      <w:r w:rsidRPr="00DE56EC">
        <w:rPr>
          <w:rFonts w:ascii="Times New Roman" w:eastAsia="Calibri" w:hAnsi="Times New Roman" w:cs="Times New Roman"/>
          <w:sz w:val="24"/>
          <w:szCs w:val="24"/>
        </w:rPr>
        <w:t>6) Informacje dodatkowe :</w:t>
      </w:r>
    </w:p>
    <w:p w:rsidR="00AA0040" w:rsidRDefault="00AA0040" w:rsidP="00E71A6D">
      <w:pPr>
        <w:spacing w:after="0" w:line="240" w:lineRule="auto"/>
        <w:ind w:right="382"/>
        <w:jc w:val="both"/>
        <w:rPr>
          <w:rFonts w:ascii="Times New Roman" w:eastAsia="Calibri" w:hAnsi="Times New Roman" w:cs="Times New Roman"/>
          <w:b/>
          <w:sz w:val="24"/>
          <w:szCs w:val="24"/>
        </w:rPr>
      </w:pPr>
    </w:p>
    <w:p w:rsidR="00683296" w:rsidRDefault="00683296" w:rsidP="00683296">
      <w:pPr>
        <w:spacing w:after="0"/>
        <w:ind w:left="360"/>
        <w:rPr>
          <w:b/>
          <w:bCs/>
          <w:i/>
        </w:rPr>
      </w:pPr>
    </w:p>
    <w:p w:rsidR="00683296" w:rsidRDefault="00683296" w:rsidP="00683296">
      <w:pPr>
        <w:spacing w:after="0"/>
        <w:ind w:left="360"/>
        <w:rPr>
          <w:b/>
          <w:bCs/>
          <w:i/>
        </w:rPr>
      </w:pPr>
    </w:p>
    <w:p w:rsidR="00683296" w:rsidRDefault="00683296" w:rsidP="00683296">
      <w:pPr>
        <w:spacing w:after="0"/>
        <w:ind w:left="360"/>
        <w:rPr>
          <w:b/>
          <w:bCs/>
          <w:i/>
        </w:rPr>
      </w:pPr>
    </w:p>
    <w:p w:rsidR="00683296" w:rsidRDefault="00683296" w:rsidP="00683296">
      <w:pPr>
        <w:spacing w:after="0"/>
        <w:ind w:left="360"/>
        <w:rPr>
          <w:b/>
          <w:bCs/>
          <w:i/>
        </w:rPr>
      </w:pPr>
    </w:p>
    <w:p w:rsidR="00782358" w:rsidRPr="00683296" w:rsidRDefault="004506B1" w:rsidP="00782358">
      <w:pPr>
        <w:spacing w:after="0"/>
        <w:ind w:left="360"/>
        <w:rPr>
          <w:rFonts w:ascii="Times New Roman" w:hAnsi="Times New Roman"/>
          <w:b/>
          <w:bCs/>
          <w:i/>
          <w:sz w:val="24"/>
          <w:szCs w:val="24"/>
        </w:rPr>
      </w:pPr>
      <w:r>
        <w:rPr>
          <w:rFonts w:ascii="Times New Roman" w:hAnsi="Times New Roman"/>
          <w:b/>
          <w:bCs/>
          <w:i/>
          <w:sz w:val="24"/>
          <w:szCs w:val="24"/>
        </w:rPr>
        <w:t xml:space="preserve">                                                                                   </w:t>
      </w:r>
      <w:r w:rsidR="00782358" w:rsidRPr="00683296">
        <w:rPr>
          <w:rFonts w:ascii="Times New Roman" w:hAnsi="Times New Roman"/>
          <w:b/>
          <w:bCs/>
          <w:i/>
          <w:sz w:val="24"/>
          <w:szCs w:val="24"/>
        </w:rPr>
        <w:t>Wójt Gminy Dywity</w:t>
      </w:r>
    </w:p>
    <w:p w:rsidR="00782358" w:rsidRPr="002C7DA9" w:rsidRDefault="00782358" w:rsidP="00782358">
      <w:pPr>
        <w:spacing w:after="0"/>
        <w:ind w:left="3545"/>
        <w:jc w:val="center"/>
        <w:rPr>
          <w:rFonts w:ascii="Times New Roman" w:hAnsi="Times New Roman" w:cs="Times New Roman"/>
          <w:b/>
          <w:bCs/>
          <w:i/>
          <w:sz w:val="24"/>
          <w:szCs w:val="24"/>
        </w:rPr>
      </w:pPr>
      <w:r w:rsidRPr="002C7DA9">
        <w:rPr>
          <w:rFonts w:ascii="Times New Roman" w:hAnsi="Times New Roman" w:cs="Times New Roman"/>
          <w:b/>
          <w:bCs/>
          <w:i/>
          <w:sz w:val="24"/>
          <w:szCs w:val="24"/>
        </w:rPr>
        <w:t>Jacek Szydło</w:t>
      </w:r>
    </w:p>
    <w:p w:rsidR="002C7DA9" w:rsidRPr="002C7DA9" w:rsidRDefault="002C7DA9" w:rsidP="00824D9A">
      <w:pPr>
        <w:spacing w:after="0"/>
        <w:ind w:left="360"/>
        <w:rPr>
          <w:rFonts w:ascii="Times New Roman" w:hAnsi="Times New Roman" w:cs="Times New Roman"/>
          <w:b/>
          <w:bCs/>
          <w:i/>
          <w:sz w:val="24"/>
          <w:szCs w:val="24"/>
        </w:rPr>
      </w:pPr>
    </w:p>
    <w:sectPr w:rsidR="002C7DA9" w:rsidRPr="002C7DA9" w:rsidSect="00FB171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2AE" w:rsidRDefault="00C572AE" w:rsidP="0088353E">
      <w:pPr>
        <w:spacing w:after="0" w:line="240" w:lineRule="auto"/>
      </w:pPr>
      <w:r>
        <w:separator/>
      </w:r>
    </w:p>
  </w:endnote>
  <w:endnote w:type="continuationSeparator" w:id="0">
    <w:p w:rsidR="00C572AE" w:rsidRDefault="00C572AE" w:rsidP="00883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1329"/>
      <w:docPartObj>
        <w:docPartGallery w:val="Page Numbers (Bottom of Page)"/>
        <w:docPartUnique/>
      </w:docPartObj>
    </w:sdtPr>
    <w:sdtEndPr>
      <w:rPr>
        <w:color w:val="7F7F7F" w:themeColor="background1" w:themeShade="7F"/>
        <w:spacing w:val="60"/>
      </w:rPr>
    </w:sdtEndPr>
    <w:sdtContent>
      <w:p w:rsidR="00B3484E" w:rsidRDefault="00F2774D">
        <w:pPr>
          <w:pStyle w:val="Stopka"/>
          <w:pBdr>
            <w:top w:val="single" w:sz="4" w:space="1" w:color="D9D9D9" w:themeColor="background1" w:themeShade="D9"/>
          </w:pBdr>
          <w:rPr>
            <w:b/>
          </w:rPr>
        </w:pPr>
        <w:fldSimple w:instr=" PAGE   \* MERGEFORMAT ">
          <w:r w:rsidR="0056620F" w:rsidRPr="0056620F">
            <w:rPr>
              <w:b/>
              <w:noProof/>
            </w:rPr>
            <w:t>12</w:t>
          </w:r>
        </w:fldSimple>
        <w:r w:rsidR="00B3484E">
          <w:rPr>
            <w:b/>
          </w:rPr>
          <w:t xml:space="preserve"> | </w:t>
        </w:r>
        <w:r w:rsidR="00B3484E">
          <w:rPr>
            <w:color w:val="7F7F7F" w:themeColor="background1" w:themeShade="7F"/>
            <w:spacing w:val="60"/>
          </w:rPr>
          <w:t>Strona</w:t>
        </w:r>
      </w:p>
    </w:sdtContent>
  </w:sdt>
  <w:p w:rsidR="00B3484E" w:rsidRDefault="00B3484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2AE" w:rsidRDefault="00C572AE" w:rsidP="0088353E">
      <w:pPr>
        <w:spacing w:after="0" w:line="240" w:lineRule="auto"/>
      </w:pPr>
      <w:r>
        <w:separator/>
      </w:r>
    </w:p>
  </w:footnote>
  <w:footnote w:type="continuationSeparator" w:id="0">
    <w:p w:rsidR="00C572AE" w:rsidRDefault="00C572AE" w:rsidP="00883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2">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3">
    <w:nsid w:val="0000003F"/>
    <w:multiLevelType w:val="singleLevel"/>
    <w:tmpl w:val="DF1E2708"/>
    <w:name w:val="WW8Num64"/>
    <w:lvl w:ilvl="0">
      <w:start w:val="1"/>
      <w:numFmt w:val="decimal"/>
      <w:lvlText w:val="%1."/>
      <w:lvlJc w:val="left"/>
      <w:pPr>
        <w:tabs>
          <w:tab w:val="num" w:pos="0"/>
        </w:tabs>
        <w:ind w:left="1425" w:hanging="360"/>
      </w:pPr>
      <w:rPr>
        <w:rFonts w:cs="Times New Roman"/>
        <w:b w:val="0"/>
        <w:sz w:val="20"/>
      </w:rPr>
    </w:lvl>
  </w:abstractNum>
  <w:abstractNum w:abstractNumId="4">
    <w:nsid w:val="083B60B1"/>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5064382"/>
    <w:multiLevelType w:val="hybridMultilevel"/>
    <w:tmpl w:val="E5B8889C"/>
    <w:lvl w:ilvl="0" w:tplc="13E0D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987D79"/>
    <w:multiLevelType w:val="hybridMultilevel"/>
    <w:tmpl w:val="8EB4F5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7E95E36"/>
    <w:multiLevelType w:val="multilevel"/>
    <w:tmpl w:val="F1D40998"/>
    <w:lvl w:ilvl="0">
      <w:start w:val="1"/>
      <w:numFmt w:val="decimal"/>
      <w:lvlText w:val="%1)"/>
      <w:lvlJc w:val="left"/>
      <w:pPr>
        <w:tabs>
          <w:tab w:val="num" w:pos="563"/>
        </w:tabs>
        <w:ind w:left="563" w:hanging="278"/>
      </w:pPr>
      <w:rPr>
        <w:b w:val="0"/>
        <w:i w:val="0"/>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11">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19978D2"/>
    <w:multiLevelType w:val="singleLevel"/>
    <w:tmpl w:val="DF1E2708"/>
    <w:lvl w:ilvl="0">
      <w:start w:val="1"/>
      <w:numFmt w:val="decimal"/>
      <w:lvlText w:val="%1."/>
      <w:lvlJc w:val="left"/>
      <w:pPr>
        <w:tabs>
          <w:tab w:val="num" w:pos="0"/>
        </w:tabs>
        <w:ind w:left="1425" w:hanging="360"/>
      </w:pPr>
      <w:rPr>
        <w:rFonts w:cs="Times New Roman"/>
        <w:b w:val="0"/>
        <w:sz w:val="20"/>
      </w:rPr>
    </w:lvl>
  </w:abstractNum>
  <w:abstractNum w:abstractNumId="13">
    <w:nsid w:val="6206409B"/>
    <w:multiLevelType w:val="hybridMultilevel"/>
    <w:tmpl w:val="D95E7910"/>
    <w:lvl w:ilvl="0" w:tplc="259EAA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
    <w:nsid w:val="63EB7569"/>
    <w:multiLevelType w:val="hybridMultilevel"/>
    <w:tmpl w:val="3E3E64A8"/>
    <w:lvl w:ilvl="0" w:tplc="0CEAE210">
      <w:start w:val="1"/>
      <w:numFmt w:val="decimal"/>
      <w:lvlText w:val="%1)"/>
      <w:lvlJc w:val="left"/>
      <w:pPr>
        <w:ind w:left="720" w:hanging="360"/>
      </w:pPr>
      <w:rPr>
        <w:rFonts w:ascii="Times New Roman" w:eastAsia="Times New Roman" w:hAnsi="Times New Roman" w:cstheme="minorBidi"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CE4B62"/>
    <w:multiLevelType w:val="hybridMultilevel"/>
    <w:tmpl w:val="7A1639F2"/>
    <w:lvl w:ilvl="0" w:tplc="0000003B">
      <w:numFmt w:val="bullet"/>
      <w:lvlText w:val="-"/>
      <w:lvlJc w:val="left"/>
      <w:pPr>
        <w:ind w:left="720" w:hanging="360"/>
      </w:pPr>
      <w:rPr>
        <w:rFonts w:ascii="Times New Roman" w:hAnsi="Times New Roman" w:cs="Times New Roman"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15"/>
  </w:num>
  <w:num w:numId="7">
    <w:abstractNumId w:val="13"/>
  </w:num>
  <w:num w:numId="8">
    <w:abstractNumId w:val="6"/>
  </w:num>
  <w:num w:numId="9">
    <w:abstractNumId w:val="10"/>
  </w:num>
  <w:num w:numId="10">
    <w:abstractNumId w:val="12"/>
  </w:num>
  <w:num w:numId="11">
    <w:abstractNumId w:val="14"/>
  </w:num>
  <w:num w:numId="12">
    <w:abstractNumId w:val="7"/>
  </w:num>
  <w:num w:numId="13">
    <w:abstractNumId w:val="9"/>
  </w:num>
  <w:num w:numId="14">
    <w:abstractNumId w:val="11"/>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1A4BCE"/>
    <w:rsid w:val="000009B1"/>
    <w:rsid w:val="00003579"/>
    <w:rsid w:val="000048C1"/>
    <w:rsid w:val="00005596"/>
    <w:rsid w:val="000113B3"/>
    <w:rsid w:val="0001563B"/>
    <w:rsid w:val="0004320C"/>
    <w:rsid w:val="00062942"/>
    <w:rsid w:val="00063227"/>
    <w:rsid w:val="00080DBD"/>
    <w:rsid w:val="0009580F"/>
    <w:rsid w:val="000B2580"/>
    <w:rsid w:val="000C5626"/>
    <w:rsid w:val="000D5F2C"/>
    <w:rsid w:val="000E0ADC"/>
    <w:rsid w:val="000E46D9"/>
    <w:rsid w:val="000F6AE2"/>
    <w:rsid w:val="000F6F51"/>
    <w:rsid w:val="0010566C"/>
    <w:rsid w:val="00114B8E"/>
    <w:rsid w:val="0011727F"/>
    <w:rsid w:val="00121567"/>
    <w:rsid w:val="00122FFC"/>
    <w:rsid w:val="0014116C"/>
    <w:rsid w:val="001758F0"/>
    <w:rsid w:val="00184D40"/>
    <w:rsid w:val="001A33D0"/>
    <w:rsid w:val="001A4BCE"/>
    <w:rsid w:val="001A735F"/>
    <w:rsid w:val="001D692E"/>
    <w:rsid w:val="001D7FDD"/>
    <w:rsid w:val="001E51E4"/>
    <w:rsid w:val="002038FE"/>
    <w:rsid w:val="00220AAB"/>
    <w:rsid w:val="00226216"/>
    <w:rsid w:val="0023375F"/>
    <w:rsid w:val="00236000"/>
    <w:rsid w:val="00246D64"/>
    <w:rsid w:val="00250EFE"/>
    <w:rsid w:val="0025620E"/>
    <w:rsid w:val="00273A6C"/>
    <w:rsid w:val="00283ADB"/>
    <w:rsid w:val="00294BD0"/>
    <w:rsid w:val="002A38F9"/>
    <w:rsid w:val="002A7640"/>
    <w:rsid w:val="002A770F"/>
    <w:rsid w:val="002B1E0F"/>
    <w:rsid w:val="002C7DA9"/>
    <w:rsid w:val="002D1DF0"/>
    <w:rsid w:val="002D1E3D"/>
    <w:rsid w:val="002D668E"/>
    <w:rsid w:val="002F0B64"/>
    <w:rsid w:val="002F37A1"/>
    <w:rsid w:val="002F40F7"/>
    <w:rsid w:val="00302558"/>
    <w:rsid w:val="00302B7E"/>
    <w:rsid w:val="00307A50"/>
    <w:rsid w:val="00307C85"/>
    <w:rsid w:val="00307D88"/>
    <w:rsid w:val="00310122"/>
    <w:rsid w:val="003109AF"/>
    <w:rsid w:val="00310C3D"/>
    <w:rsid w:val="00311CF3"/>
    <w:rsid w:val="00322498"/>
    <w:rsid w:val="0034366B"/>
    <w:rsid w:val="00344092"/>
    <w:rsid w:val="00365C86"/>
    <w:rsid w:val="00376C5D"/>
    <w:rsid w:val="00385AB1"/>
    <w:rsid w:val="00390531"/>
    <w:rsid w:val="0039303A"/>
    <w:rsid w:val="003A64BB"/>
    <w:rsid w:val="003B4493"/>
    <w:rsid w:val="003C616D"/>
    <w:rsid w:val="003E45A7"/>
    <w:rsid w:val="003E61E9"/>
    <w:rsid w:val="003F612A"/>
    <w:rsid w:val="00416E75"/>
    <w:rsid w:val="004319E1"/>
    <w:rsid w:val="00433144"/>
    <w:rsid w:val="004374DC"/>
    <w:rsid w:val="004506B1"/>
    <w:rsid w:val="004555CC"/>
    <w:rsid w:val="004576A5"/>
    <w:rsid w:val="00460EC7"/>
    <w:rsid w:val="00460FD5"/>
    <w:rsid w:val="00467D52"/>
    <w:rsid w:val="004734A2"/>
    <w:rsid w:val="00487E5D"/>
    <w:rsid w:val="004941EE"/>
    <w:rsid w:val="004B697D"/>
    <w:rsid w:val="004D0AE7"/>
    <w:rsid w:val="004D3012"/>
    <w:rsid w:val="004E1597"/>
    <w:rsid w:val="004E5F90"/>
    <w:rsid w:val="00505011"/>
    <w:rsid w:val="00514927"/>
    <w:rsid w:val="0052064E"/>
    <w:rsid w:val="0052233B"/>
    <w:rsid w:val="00533B82"/>
    <w:rsid w:val="00540199"/>
    <w:rsid w:val="005415CE"/>
    <w:rsid w:val="00556D37"/>
    <w:rsid w:val="0056620F"/>
    <w:rsid w:val="005709E8"/>
    <w:rsid w:val="00574164"/>
    <w:rsid w:val="00585B0C"/>
    <w:rsid w:val="00586068"/>
    <w:rsid w:val="0058677D"/>
    <w:rsid w:val="005903CB"/>
    <w:rsid w:val="00590D47"/>
    <w:rsid w:val="005A1167"/>
    <w:rsid w:val="005B0189"/>
    <w:rsid w:val="005D621A"/>
    <w:rsid w:val="005D66EE"/>
    <w:rsid w:val="005F27BD"/>
    <w:rsid w:val="005F3217"/>
    <w:rsid w:val="00601A14"/>
    <w:rsid w:val="0060499D"/>
    <w:rsid w:val="00604EB2"/>
    <w:rsid w:val="006136B9"/>
    <w:rsid w:val="0061773D"/>
    <w:rsid w:val="00621F82"/>
    <w:rsid w:val="0062370F"/>
    <w:rsid w:val="00626B02"/>
    <w:rsid w:val="00630913"/>
    <w:rsid w:val="0063216F"/>
    <w:rsid w:val="00633677"/>
    <w:rsid w:val="006560E4"/>
    <w:rsid w:val="0066292C"/>
    <w:rsid w:val="00676E49"/>
    <w:rsid w:val="00683296"/>
    <w:rsid w:val="0068385A"/>
    <w:rsid w:val="00685B48"/>
    <w:rsid w:val="006903E5"/>
    <w:rsid w:val="00694EA1"/>
    <w:rsid w:val="006A0759"/>
    <w:rsid w:val="006A545E"/>
    <w:rsid w:val="006B1F11"/>
    <w:rsid w:val="006B3DD4"/>
    <w:rsid w:val="006B4BC5"/>
    <w:rsid w:val="006C263D"/>
    <w:rsid w:val="006F2D3D"/>
    <w:rsid w:val="006F5255"/>
    <w:rsid w:val="00727670"/>
    <w:rsid w:val="00736A67"/>
    <w:rsid w:val="00765D34"/>
    <w:rsid w:val="00782358"/>
    <w:rsid w:val="00784F67"/>
    <w:rsid w:val="007877B1"/>
    <w:rsid w:val="00792BDA"/>
    <w:rsid w:val="00795A9A"/>
    <w:rsid w:val="007B05AF"/>
    <w:rsid w:val="007C0761"/>
    <w:rsid w:val="007C140C"/>
    <w:rsid w:val="007C6B4F"/>
    <w:rsid w:val="007D526E"/>
    <w:rsid w:val="00802335"/>
    <w:rsid w:val="00814FEF"/>
    <w:rsid w:val="00824D9A"/>
    <w:rsid w:val="00841125"/>
    <w:rsid w:val="00843CFB"/>
    <w:rsid w:val="008442DD"/>
    <w:rsid w:val="00847732"/>
    <w:rsid w:val="008504D9"/>
    <w:rsid w:val="00853112"/>
    <w:rsid w:val="00855797"/>
    <w:rsid w:val="008745AC"/>
    <w:rsid w:val="0088353E"/>
    <w:rsid w:val="008920E9"/>
    <w:rsid w:val="008C417B"/>
    <w:rsid w:val="008D4A8F"/>
    <w:rsid w:val="008E2D5D"/>
    <w:rsid w:val="008E3C6A"/>
    <w:rsid w:val="0090126E"/>
    <w:rsid w:val="009043BF"/>
    <w:rsid w:val="00907C53"/>
    <w:rsid w:val="0092295E"/>
    <w:rsid w:val="009406E4"/>
    <w:rsid w:val="009411A0"/>
    <w:rsid w:val="00944859"/>
    <w:rsid w:val="00951FE7"/>
    <w:rsid w:val="00952624"/>
    <w:rsid w:val="00953025"/>
    <w:rsid w:val="009830C8"/>
    <w:rsid w:val="00991D0C"/>
    <w:rsid w:val="009A58BD"/>
    <w:rsid w:val="009B4AF7"/>
    <w:rsid w:val="009C0FEE"/>
    <w:rsid w:val="009C4D2A"/>
    <w:rsid w:val="009C710C"/>
    <w:rsid w:val="009C770A"/>
    <w:rsid w:val="009E4488"/>
    <w:rsid w:val="009E6050"/>
    <w:rsid w:val="009F423D"/>
    <w:rsid w:val="009F72ED"/>
    <w:rsid w:val="00A16242"/>
    <w:rsid w:val="00A3203B"/>
    <w:rsid w:val="00A36896"/>
    <w:rsid w:val="00A50EB6"/>
    <w:rsid w:val="00A51C22"/>
    <w:rsid w:val="00A61243"/>
    <w:rsid w:val="00A6216E"/>
    <w:rsid w:val="00A64552"/>
    <w:rsid w:val="00A724F9"/>
    <w:rsid w:val="00A821A9"/>
    <w:rsid w:val="00A91C4B"/>
    <w:rsid w:val="00A96BBA"/>
    <w:rsid w:val="00AA0040"/>
    <w:rsid w:val="00AB57A0"/>
    <w:rsid w:val="00AC4664"/>
    <w:rsid w:val="00AC613B"/>
    <w:rsid w:val="00AD7301"/>
    <w:rsid w:val="00AD7420"/>
    <w:rsid w:val="00AE565D"/>
    <w:rsid w:val="00AE7CB2"/>
    <w:rsid w:val="00AF5142"/>
    <w:rsid w:val="00AF6A9E"/>
    <w:rsid w:val="00B0566D"/>
    <w:rsid w:val="00B121C4"/>
    <w:rsid w:val="00B123EB"/>
    <w:rsid w:val="00B13B39"/>
    <w:rsid w:val="00B22CBD"/>
    <w:rsid w:val="00B2508F"/>
    <w:rsid w:val="00B25E84"/>
    <w:rsid w:val="00B3484E"/>
    <w:rsid w:val="00B542FB"/>
    <w:rsid w:val="00B62388"/>
    <w:rsid w:val="00B624DE"/>
    <w:rsid w:val="00B634E5"/>
    <w:rsid w:val="00B7437A"/>
    <w:rsid w:val="00B772B9"/>
    <w:rsid w:val="00B9138B"/>
    <w:rsid w:val="00BA1BB5"/>
    <w:rsid w:val="00BB04A1"/>
    <w:rsid w:val="00BB4E4A"/>
    <w:rsid w:val="00BB5C60"/>
    <w:rsid w:val="00BB6D9B"/>
    <w:rsid w:val="00BC4DC8"/>
    <w:rsid w:val="00BD3508"/>
    <w:rsid w:val="00BD5D1F"/>
    <w:rsid w:val="00BE0449"/>
    <w:rsid w:val="00BE60ED"/>
    <w:rsid w:val="00BE711D"/>
    <w:rsid w:val="00C0362D"/>
    <w:rsid w:val="00C1108B"/>
    <w:rsid w:val="00C12791"/>
    <w:rsid w:val="00C130AC"/>
    <w:rsid w:val="00C15CD0"/>
    <w:rsid w:val="00C20073"/>
    <w:rsid w:val="00C218D6"/>
    <w:rsid w:val="00C25AD4"/>
    <w:rsid w:val="00C36F57"/>
    <w:rsid w:val="00C41102"/>
    <w:rsid w:val="00C466EA"/>
    <w:rsid w:val="00C50680"/>
    <w:rsid w:val="00C572AE"/>
    <w:rsid w:val="00C73743"/>
    <w:rsid w:val="00C770E6"/>
    <w:rsid w:val="00C9202C"/>
    <w:rsid w:val="00C9772D"/>
    <w:rsid w:val="00CA08BA"/>
    <w:rsid w:val="00CA44A4"/>
    <w:rsid w:val="00CA7F10"/>
    <w:rsid w:val="00CB6184"/>
    <w:rsid w:val="00CB7E8A"/>
    <w:rsid w:val="00CC6F1E"/>
    <w:rsid w:val="00CE0765"/>
    <w:rsid w:val="00CE1F88"/>
    <w:rsid w:val="00CF08B7"/>
    <w:rsid w:val="00CF0D91"/>
    <w:rsid w:val="00D25C66"/>
    <w:rsid w:val="00D30FE8"/>
    <w:rsid w:val="00D6408B"/>
    <w:rsid w:val="00D73B64"/>
    <w:rsid w:val="00D73E4E"/>
    <w:rsid w:val="00D87EA4"/>
    <w:rsid w:val="00D966A0"/>
    <w:rsid w:val="00DA2ABB"/>
    <w:rsid w:val="00DA3881"/>
    <w:rsid w:val="00DB0C52"/>
    <w:rsid w:val="00DE0900"/>
    <w:rsid w:val="00DE34A3"/>
    <w:rsid w:val="00DE3A7A"/>
    <w:rsid w:val="00DE56EC"/>
    <w:rsid w:val="00E12933"/>
    <w:rsid w:val="00E12C8D"/>
    <w:rsid w:val="00E16ABF"/>
    <w:rsid w:val="00E30067"/>
    <w:rsid w:val="00E35823"/>
    <w:rsid w:val="00E40791"/>
    <w:rsid w:val="00E41785"/>
    <w:rsid w:val="00E43400"/>
    <w:rsid w:val="00E513DE"/>
    <w:rsid w:val="00E5484B"/>
    <w:rsid w:val="00E63099"/>
    <w:rsid w:val="00E64E65"/>
    <w:rsid w:val="00E716EE"/>
    <w:rsid w:val="00E71A6D"/>
    <w:rsid w:val="00E71A77"/>
    <w:rsid w:val="00E8159E"/>
    <w:rsid w:val="00E90BE9"/>
    <w:rsid w:val="00E94EFA"/>
    <w:rsid w:val="00E9674A"/>
    <w:rsid w:val="00E96B03"/>
    <w:rsid w:val="00E97E3E"/>
    <w:rsid w:val="00EA0353"/>
    <w:rsid w:val="00EC4828"/>
    <w:rsid w:val="00EC4DF2"/>
    <w:rsid w:val="00ED7182"/>
    <w:rsid w:val="00EE12A6"/>
    <w:rsid w:val="00EE259C"/>
    <w:rsid w:val="00EF5EDA"/>
    <w:rsid w:val="00F00104"/>
    <w:rsid w:val="00F10026"/>
    <w:rsid w:val="00F269FE"/>
    <w:rsid w:val="00F2774D"/>
    <w:rsid w:val="00F34BA6"/>
    <w:rsid w:val="00F35761"/>
    <w:rsid w:val="00F435E2"/>
    <w:rsid w:val="00F67D31"/>
    <w:rsid w:val="00F77E0C"/>
    <w:rsid w:val="00F860DB"/>
    <w:rsid w:val="00F9522D"/>
    <w:rsid w:val="00FA1C22"/>
    <w:rsid w:val="00FB171E"/>
    <w:rsid w:val="00FB180F"/>
    <w:rsid w:val="00FC1909"/>
    <w:rsid w:val="00FC3D11"/>
    <w:rsid w:val="00FD2CB5"/>
    <w:rsid w:val="00FD3B69"/>
    <w:rsid w:val="00FD3E3F"/>
    <w:rsid w:val="00FD51BB"/>
    <w:rsid w:val="00FF72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71E"/>
  </w:style>
  <w:style w:type="paragraph" w:styleId="Nagwek2">
    <w:name w:val="heading 2"/>
    <w:basedOn w:val="Normalny"/>
    <w:link w:val="Nagwek2Znak"/>
    <w:uiPriority w:val="9"/>
    <w:qFormat/>
    <w:rsid w:val="001A4BC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A4BCE"/>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1A4B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4BCE"/>
    <w:rPr>
      <w:b/>
      <w:bCs/>
    </w:rPr>
  </w:style>
  <w:style w:type="character" w:styleId="Uwydatnienie">
    <w:name w:val="Emphasis"/>
    <w:basedOn w:val="Domylnaczcionkaakapitu"/>
    <w:uiPriority w:val="20"/>
    <w:qFormat/>
    <w:rsid w:val="001A4BCE"/>
    <w:rPr>
      <w:i/>
      <w:iCs/>
    </w:rPr>
  </w:style>
  <w:style w:type="paragraph" w:customStyle="1" w:styleId="Textbody">
    <w:name w:val="Text body"/>
    <w:basedOn w:val="Normalny"/>
    <w:rsid w:val="00E40791"/>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Akapitzlist">
    <w:name w:val="List Paragraph"/>
    <w:basedOn w:val="Normalny"/>
    <w:uiPriority w:val="34"/>
    <w:qFormat/>
    <w:rsid w:val="00E96B03"/>
    <w:pPr>
      <w:ind w:left="720"/>
      <w:contextualSpacing/>
    </w:pPr>
    <w:rPr>
      <w:rFonts w:ascii="Calibri" w:eastAsia="Calibri" w:hAnsi="Calibri" w:cs="Times New Roman"/>
    </w:rPr>
  </w:style>
  <w:style w:type="paragraph" w:styleId="Nagwek">
    <w:name w:val="header"/>
    <w:basedOn w:val="Normalny"/>
    <w:link w:val="NagwekZnak"/>
    <w:uiPriority w:val="99"/>
    <w:semiHidden/>
    <w:unhideWhenUsed/>
    <w:rsid w:val="008835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353E"/>
  </w:style>
  <w:style w:type="paragraph" w:styleId="Stopka">
    <w:name w:val="footer"/>
    <w:basedOn w:val="Normalny"/>
    <w:link w:val="StopkaZnak"/>
    <w:uiPriority w:val="99"/>
    <w:unhideWhenUsed/>
    <w:rsid w:val="00883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53E"/>
  </w:style>
  <w:style w:type="paragraph" w:styleId="Tekstpodstawowy3">
    <w:name w:val="Body Text 3"/>
    <w:basedOn w:val="Normalny"/>
    <w:link w:val="Tekstpodstawowy3Znak"/>
    <w:uiPriority w:val="99"/>
    <w:unhideWhenUsed/>
    <w:rsid w:val="00D30FE8"/>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D30FE8"/>
    <w:rPr>
      <w:rFonts w:ascii="Calibri" w:eastAsia="Calibri" w:hAnsi="Calibri" w:cs="Times New Roman"/>
      <w:sz w:val="16"/>
      <w:szCs w:val="16"/>
    </w:rPr>
  </w:style>
  <w:style w:type="paragraph" w:customStyle="1" w:styleId="Default">
    <w:name w:val="Default"/>
    <w:rsid w:val="00B634E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6F2D3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TekstpodstawowyZnak">
    <w:name w:val="Tekst podstawowy Znak"/>
    <w:basedOn w:val="Domylnaczcionkaakapitu"/>
    <w:link w:val="Tekstpodstawowy"/>
    <w:uiPriority w:val="99"/>
    <w:rsid w:val="006F2D3D"/>
    <w:rPr>
      <w:rFonts w:ascii="Times New Roman" w:eastAsia="Lucida Sans Unicode" w:hAnsi="Times New Roman" w:cs="Tahoma"/>
      <w:kern w:val="3"/>
      <w:sz w:val="24"/>
      <w:szCs w:val="24"/>
      <w:lang w:eastAsia="pl-PL"/>
    </w:rPr>
  </w:style>
  <w:style w:type="paragraph" w:styleId="Tekstpodstawowywcity">
    <w:name w:val="Body Text Indent"/>
    <w:basedOn w:val="Normalny"/>
    <w:link w:val="TekstpodstawowywcityZnak"/>
    <w:rsid w:val="006F2D3D"/>
    <w:pPr>
      <w:widowControl w:val="0"/>
      <w:suppressAutoHyphens/>
      <w:autoSpaceDN w:val="0"/>
      <w:spacing w:after="120" w:line="240" w:lineRule="auto"/>
      <w:ind w:left="283"/>
      <w:textAlignment w:val="baseline"/>
    </w:pPr>
    <w:rPr>
      <w:rFonts w:ascii="Times New Roman" w:eastAsia="Lucida Sans Unicode" w:hAnsi="Times New Roman" w:cs="Tahoma"/>
      <w:kern w:val="3"/>
      <w:sz w:val="24"/>
      <w:szCs w:val="24"/>
      <w:lang w:eastAsia="pl-PL"/>
    </w:rPr>
  </w:style>
  <w:style w:type="character" w:customStyle="1" w:styleId="TekstpodstawowywcityZnak">
    <w:name w:val="Tekst podstawowy wcięty Znak"/>
    <w:basedOn w:val="Domylnaczcionkaakapitu"/>
    <w:link w:val="Tekstpodstawowywcity"/>
    <w:rsid w:val="006F2D3D"/>
    <w:rPr>
      <w:rFonts w:ascii="Times New Roman" w:eastAsia="Lucida Sans Unicode" w:hAnsi="Times New Roman" w:cs="Tahoma"/>
      <w:kern w:val="3"/>
      <w:sz w:val="24"/>
      <w:szCs w:val="24"/>
      <w:lang w:eastAsia="pl-PL"/>
    </w:rPr>
  </w:style>
  <w:style w:type="paragraph" w:styleId="Tekstpodstawowywcity2">
    <w:name w:val="Body Text Indent 2"/>
    <w:basedOn w:val="Normalny"/>
    <w:link w:val="Tekstpodstawowywcity2Znak"/>
    <w:uiPriority w:val="99"/>
    <w:semiHidden/>
    <w:unhideWhenUsed/>
    <w:rsid w:val="004D0AE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D0AE7"/>
  </w:style>
  <w:style w:type="paragraph" w:customStyle="1" w:styleId="WW-Tekstpodstawowywcity2">
    <w:name w:val="WW-Tekst podstawowy wcięty 2"/>
    <w:basedOn w:val="Normalny"/>
    <w:rsid w:val="004D0AE7"/>
    <w:pPr>
      <w:suppressAutoHyphens/>
      <w:spacing w:after="0" w:line="240" w:lineRule="auto"/>
      <w:ind w:left="284" w:firstLine="1"/>
      <w:jc w:val="both"/>
    </w:pPr>
    <w:rPr>
      <w:rFonts w:ascii="Arial Narrow" w:eastAsia="Times New Roman" w:hAnsi="Arial Narrow"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38751145">
      <w:bodyDiv w:val="1"/>
      <w:marLeft w:val="0"/>
      <w:marRight w:val="0"/>
      <w:marTop w:val="0"/>
      <w:marBottom w:val="0"/>
      <w:divBdr>
        <w:top w:val="none" w:sz="0" w:space="0" w:color="auto"/>
        <w:left w:val="none" w:sz="0" w:space="0" w:color="auto"/>
        <w:bottom w:val="none" w:sz="0" w:space="0" w:color="auto"/>
        <w:right w:val="none" w:sz="0" w:space="0" w:color="auto"/>
      </w:divBdr>
      <w:divsChild>
        <w:div w:id="71554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4198</Words>
  <Characters>25193</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53</cp:revision>
  <cp:lastPrinted>2017-10-16T08:02:00Z</cp:lastPrinted>
  <dcterms:created xsi:type="dcterms:W3CDTF">2017-10-04T12:37:00Z</dcterms:created>
  <dcterms:modified xsi:type="dcterms:W3CDTF">2017-10-17T05:32:00Z</dcterms:modified>
</cp:coreProperties>
</file>